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F" w:rsidRDefault="0026471F" w:rsidP="0026471F">
      <w:pPr>
        <w:rPr>
          <w:color w:val="4A442A"/>
        </w:rPr>
      </w:pPr>
      <w:r>
        <w:rPr>
          <w:color w:val="4A442A"/>
        </w:rPr>
        <w:t xml:space="preserve">                                                   Администрация </w:t>
      </w:r>
    </w:p>
    <w:p w:rsidR="0026471F" w:rsidRDefault="0026471F" w:rsidP="0026471F">
      <w:pPr>
        <w:jc w:val="center"/>
        <w:rPr>
          <w:color w:val="4A442A"/>
        </w:rPr>
      </w:pPr>
      <w:r>
        <w:rPr>
          <w:color w:val="4A442A"/>
        </w:rPr>
        <w:t xml:space="preserve">Орьевского сельсовета </w:t>
      </w:r>
    </w:p>
    <w:p w:rsidR="0026471F" w:rsidRDefault="0026471F" w:rsidP="0026471F">
      <w:pPr>
        <w:jc w:val="center"/>
        <w:rPr>
          <w:color w:val="4A442A"/>
        </w:rPr>
      </w:pPr>
      <w:r>
        <w:rPr>
          <w:color w:val="4A442A"/>
        </w:rPr>
        <w:t>Саянского района Красноярского края</w:t>
      </w:r>
    </w:p>
    <w:p w:rsidR="0026471F" w:rsidRDefault="0026471F" w:rsidP="0026471F">
      <w:pPr>
        <w:jc w:val="center"/>
        <w:rPr>
          <w:color w:val="4A442A"/>
        </w:rPr>
      </w:pPr>
      <w:r>
        <w:rPr>
          <w:color w:val="4A442A"/>
        </w:rPr>
        <w:t>ПОСТАНОВЛЕНИЕ</w:t>
      </w:r>
    </w:p>
    <w:p w:rsidR="0026471F" w:rsidRDefault="0026471F" w:rsidP="0026471F">
      <w:pPr>
        <w:rPr>
          <w:color w:val="4A442A"/>
        </w:rPr>
      </w:pPr>
      <w:r>
        <w:rPr>
          <w:color w:val="4A442A"/>
        </w:rPr>
        <w:t>05. 12. 2017г.                                    п. Орье                                    № 29-п</w:t>
      </w:r>
    </w:p>
    <w:p w:rsidR="0026471F" w:rsidRDefault="0026471F" w:rsidP="0026471F">
      <w:pPr>
        <w:ind w:right="5129"/>
        <w:rPr>
          <w:color w:val="4A442A"/>
        </w:rPr>
      </w:pPr>
    </w:p>
    <w:p w:rsidR="0026471F" w:rsidRDefault="0026471F" w:rsidP="0026471F">
      <w:pPr>
        <w:tabs>
          <w:tab w:val="left" w:pos="5640"/>
        </w:tabs>
        <w:spacing w:line="240" w:lineRule="exact"/>
        <w:ind w:right="4049"/>
        <w:jc w:val="both"/>
        <w:rPr>
          <w:color w:val="4A442A"/>
        </w:rPr>
      </w:pPr>
      <w:r>
        <w:rPr>
          <w:color w:val="4A442A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Cs/>
          <w:color w:val="4A442A"/>
        </w:rPr>
        <w:t xml:space="preserve"> </w:t>
      </w:r>
    </w:p>
    <w:p w:rsidR="0026471F" w:rsidRDefault="0026471F" w:rsidP="0026471F">
      <w:pPr>
        <w:rPr>
          <w:color w:val="4A442A"/>
        </w:rPr>
      </w:pPr>
    </w:p>
    <w:p w:rsidR="0026471F" w:rsidRDefault="0026471F" w:rsidP="0026471F">
      <w:pPr>
        <w:autoSpaceDE w:val="0"/>
        <w:autoSpaceDN w:val="0"/>
        <w:adjustRightInd w:val="0"/>
        <w:ind w:firstLine="709"/>
        <w:jc w:val="both"/>
        <w:rPr>
          <w:color w:val="4A442A"/>
        </w:rPr>
      </w:pPr>
      <w:r>
        <w:rPr>
          <w:color w:val="4A442A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 51 </w:t>
      </w:r>
      <w:hyperlink r:id="rId4" w:history="1">
        <w:r>
          <w:rPr>
            <w:rStyle w:val="a3"/>
            <w:color w:val="4A442A"/>
            <w:u w:val="none"/>
          </w:rPr>
          <w:t>Устава</w:t>
        </w:r>
      </w:hyperlink>
      <w:r>
        <w:rPr>
          <w:color w:val="4A442A"/>
        </w:rPr>
        <w:t xml:space="preserve"> Орьевского сельсовета Администрация Орьевского сельсовета </w:t>
      </w:r>
    </w:p>
    <w:p w:rsidR="0026471F" w:rsidRDefault="0026471F" w:rsidP="0026471F">
      <w:pPr>
        <w:shd w:val="clear" w:color="auto" w:fill="FFFFFF"/>
        <w:ind w:firstLine="709"/>
        <w:rPr>
          <w:color w:val="4A442A"/>
        </w:rPr>
      </w:pPr>
      <w:r>
        <w:rPr>
          <w:color w:val="4A442A"/>
        </w:rPr>
        <w:t> </w:t>
      </w:r>
    </w:p>
    <w:p w:rsidR="0026471F" w:rsidRDefault="0026471F" w:rsidP="0026471F">
      <w:pPr>
        <w:shd w:val="clear" w:color="auto" w:fill="FFFFFF"/>
        <w:ind w:firstLine="709"/>
        <w:rPr>
          <w:color w:val="4A442A"/>
        </w:rPr>
      </w:pPr>
      <w:r>
        <w:rPr>
          <w:color w:val="4A442A"/>
        </w:rPr>
        <w:t>ПОСТАНОВЛЯЕТ:</w:t>
      </w:r>
    </w:p>
    <w:p w:rsidR="0026471F" w:rsidRDefault="0026471F" w:rsidP="0026471F">
      <w:pPr>
        <w:shd w:val="clear" w:color="auto" w:fill="FFFFFF"/>
        <w:ind w:firstLine="709"/>
        <w:rPr>
          <w:color w:val="4A442A"/>
        </w:rPr>
      </w:pPr>
      <w:r>
        <w:rPr>
          <w:color w:val="4A442A"/>
        </w:rPr>
        <w:t> </w:t>
      </w: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  <w:r>
        <w:rPr>
          <w:color w:val="4A442A"/>
        </w:rPr>
        <w:t>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26471F" w:rsidRDefault="0026471F" w:rsidP="0026471F">
      <w:pPr>
        <w:shd w:val="clear" w:color="auto" w:fill="FFFFFF"/>
        <w:ind w:firstLine="709"/>
        <w:jc w:val="both"/>
        <w:rPr>
          <w:i/>
          <w:color w:val="4A442A"/>
        </w:rPr>
      </w:pPr>
      <w:r>
        <w:rPr>
          <w:color w:val="4A442A"/>
        </w:rPr>
        <w:t>2. Контроль за исполнением настоящего постановления возложить на Главу администрации Орьевского сельсовета ( С.В. Базитова).</w:t>
      </w: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  <w:r>
        <w:rPr>
          <w:color w:val="4A442A"/>
        </w:rPr>
        <w:t xml:space="preserve">3. Постановление вступает в силу в день, следующий за днем его официального опубликования в печатном издании «Информационный </w:t>
      </w:r>
    </w:p>
    <w:p w:rsidR="0026471F" w:rsidRDefault="0026471F" w:rsidP="0026471F">
      <w:pPr>
        <w:shd w:val="clear" w:color="auto" w:fill="FFFFFF"/>
        <w:jc w:val="both"/>
        <w:rPr>
          <w:color w:val="4A442A"/>
        </w:rPr>
      </w:pPr>
      <w:r>
        <w:rPr>
          <w:color w:val="4A442A"/>
        </w:rPr>
        <w:t xml:space="preserve">листок». </w:t>
      </w:r>
    </w:p>
    <w:p w:rsidR="0026471F" w:rsidRDefault="0026471F" w:rsidP="0026471F">
      <w:pPr>
        <w:shd w:val="clear" w:color="auto" w:fill="FFFFFF"/>
        <w:jc w:val="both"/>
        <w:rPr>
          <w:color w:val="4A442A"/>
        </w:rPr>
      </w:pPr>
    </w:p>
    <w:p w:rsidR="0026471F" w:rsidRDefault="0026471F" w:rsidP="0026471F">
      <w:pPr>
        <w:shd w:val="clear" w:color="auto" w:fill="FFFFFF"/>
        <w:jc w:val="both"/>
        <w:rPr>
          <w:color w:val="4A442A"/>
        </w:rPr>
      </w:pPr>
      <w:r>
        <w:rPr>
          <w:color w:val="4A442A"/>
        </w:rPr>
        <w:t xml:space="preserve">Глава администрации </w:t>
      </w:r>
    </w:p>
    <w:p w:rsidR="0026471F" w:rsidRDefault="0026471F" w:rsidP="0026471F">
      <w:pPr>
        <w:shd w:val="clear" w:color="auto" w:fill="FFFFFF"/>
        <w:jc w:val="both"/>
        <w:rPr>
          <w:color w:val="4A442A"/>
        </w:rPr>
      </w:pPr>
      <w:r>
        <w:rPr>
          <w:color w:val="4A442A"/>
        </w:rPr>
        <w:t>Орьевского сельсовета:                                 С.В. Базитов</w:t>
      </w: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</w:p>
    <w:p w:rsidR="0026471F" w:rsidRDefault="0026471F" w:rsidP="0026471F">
      <w:pPr>
        <w:shd w:val="clear" w:color="auto" w:fill="FFFFFF"/>
        <w:rPr>
          <w:color w:val="4A442A"/>
        </w:rPr>
      </w:pPr>
    </w:p>
    <w:p w:rsidR="0026471F" w:rsidRDefault="0026471F" w:rsidP="0026471F">
      <w:pPr>
        <w:shd w:val="clear" w:color="auto" w:fill="FFFFFF"/>
        <w:rPr>
          <w:color w:val="4A442A"/>
        </w:rPr>
      </w:pPr>
    </w:p>
    <w:p w:rsidR="0026471F" w:rsidRDefault="0026471F" w:rsidP="0026471F">
      <w:pPr>
        <w:shd w:val="clear" w:color="auto" w:fill="FFFFFF"/>
        <w:rPr>
          <w:color w:val="4A442A"/>
        </w:rPr>
      </w:pPr>
    </w:p>
    <w:p w:rsidR="0026471F" w:rsidRDefault="0026471F" w:rsidP="0026471F">
      <w:pPr>
        <w:shd w:val="clear" w:color="auto" w:fill="FFFFFF"/>
        <w:rPr>
          <w:color w:val="4A442A"/>
        </w:rPr>
      </w:pPr>
    </w:p>
    <w:p w:rsidR="0026471F" w:rsidRDefault="0026471F" w:rsidP="0026471F">
      <w:pPr>
        <w:shd w:val="clear" w:color="auto" w:fill="FFFFFF"/>
        <w:ind w:left="5640"/>
        <w:jc w:val="both"/>
        <w:rPr>
          <w:color w:val="4A442A"/>
        </w:rPr>
      </w:pPr>
    </w:p>
    <w:p w:rsidR="0026471F" w:rsidRDefault="0026471F" w:rsidP="0026471F">
      <w:pPr>
        <w:shd w:val="clear" w:color="auto" w:fill="FFFFFF"/>
        <w:ind w:left="5640"/>
        <w:jc w:val="both"/>
        <w:rPr>
          <w:color w:val="4A442A"/>
        </w:rPr>
      </w:pPr>
      <w:r>
        <w:rPr>
          <w:color w:val="4A442A"/>
        </w:rPr>
        <w:lastRenderedPageBreak/>
        <w:t>Приложение к постановлению администрации Орьевского сельсовета  от 05.12. 2017г. №29-п </w:t>
      </w: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  <w:r>
        <w:rPr>
          <w:color w:val="4A442A"/>
        </w:rPr>
        <w:t> </w:t>
      </w:r>
    </w:p>
    <w:p w:rsidR="0026471F" w:rsidRDefault="0026471F" w:rsidP="0026471F">
      <w:pPr>
        <w:shd w:val="clear" w:color="auto" w:fill="FFFFFF"/>
        <w:ind w:firstLine="709"/>
        <w:jc w:val="center"/>
        <w:rPr>
          <w:color w:val="4A442A"/>
        </w:rPr>
      </w:pPr>
      <w:r>
        <w:rPr>
          <w:color w:val="4A442A"/>
        </w:rP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6471F" w:rsidRDefault="0026471F" w:rsidP="0026471F">
      <w:pPr>
        <w:shd w:val="clear" w:color="auto" w:fill="FFFFFF"/>
        <w:ind w:firstLine="709"/>
        <w:jc w:val="center"/>
        <w:rPr>
          <w:color w:val="4A442A"/>
        </w:rPr>
      </w:pPr>
    </w:p>
    <w:p w:rsidR="0026471F" w:rsidRDefault="0026471F" w:rsidP="0026471F">
      <w:pPr>
        <w:shd w:val="clear" w:color="auto" w:fill="FFFFFF"/>
        <w:ind w:firstLine="709"/>
        <w:jc w:val="center"/>
        <w:rPr>
          <w:color w:val="4A442A"/>
        </w:rPr>
      </w:pPr>
      <w:r>
        <w:rPr>
          <w:b/>
          <w:bCs/>
          <w:color w:val="4A442A"/>
        </w:rPr>
        <w:t>1. Общие положения</w:t>
      </w:r>
    </w:p>
    <w:p w:rsidR="0026471F" w:rsidRDefault="0026471F" w:rsidP="0026471F">
      <w:pPr>
        <w:shd w:val="clear" w:color="auto" w:fill="FFFFFF"/>
        <w:ind w:firstLine="709"/>
        <w:jc w:val="both"/>
        <w:rPr>
          <w:color w:val="4A442A"/>
        </w:rPr>
      </w:pPr>
      <w:r>
        <w:rPr>
          <w:color w:val="4A442A"/>
        </w:rPr>
        <w:t> 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1.1. 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Орьевского сельсовета вышеуказанных взысканий.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>
          <w:rPr>
            <w:rStyle w:val="a3"/>
            <w:color w:val="4A442A"/>
            <w:sz w:val="28"/>
            <w:szCs w:val="28"/>
          </w:rPr>
          <w:t>законом</w:t>
        </w:r>
      </w:hyperlink>
      <w:r>
        <w:rPr>
          <w:color w:val="4A442A"/>
          <w:sz w:val="28"/>
          <w:szCs w:val="28"/>
        </w:rPr>
        <w:t xml:space="preserve"> от 25 декабря 2008 года № 273-ФЗ "О противодействии коррупции", налагаются следующие взыскания: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1) замечание;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2) выговор;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3) увольнение с муниципальной службы по соответствующим основаниям.</w:t>
      </w:r>
    </w:p>
    <w:p w:rsidR="0026471F" w:rsidRDefault="0026471F" w:rsidP="0026471F">
      <w:pPr>
        <w:autoSpaceDE w:val="0"/>
        <w:autoSpaceDN w:val="0"/>
        <w:adjustRightInd w:val="0"/>
        <w:ind w:firstLine="709"/>
        <w:jc w:val="both"/>
        <w:rPr>
          <w:color w:val="4A442A"/>
        </w:rPr>
      </w:pPr>
      <w:r>
        <w:rPr>
          <w:color w:val="4A442A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>
          <w:rPr>
            <w:rStyle w:val="a3"/>
            <w:color w:val="4A442A"/>
          </w:rPr>
          <w:t>статьями 14.1</w:t>
        </w:r>
      </w:hyperlink>
      <w:r>
        <w:rPr>
          <w:color w:val="4A442A"/>
        </w:rPr>
        <w:t xml:space="preserve"> и </w:t>
      </w:r>
      <w:hyperlink r:id="rId7" w:history="1">
        <w:r>
          <w:rPr>
            <w:rStyle w:val="a3"/>
            <w:color w:val="4A442A"/>
          </w:rPr>
          <w:t>15</w:t>
        </w:r>
      </w:hyperlink>
      <w:r>
        <w:rPr>
          <w:color w:val="4A442A"/>
        </w:rPr>
        <w:t xml:space="preserve"> Федерального закона № 25-ФЗ, также в случаях: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1.4.2. Непредставления сведений о своих доходах, расходах, об имуществе и обязательствах имущественного характера, а также о доходах, </w:t>
      </w:r>
      <w:r>
        <w:rPr>
          <w:color w:val="4A442A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26471F" w:rsidRDefault="0026471F" w:rsidP="0026471F">
      <w:pPr>
        <w:pStyle w:val="a4"/>
        <w:spacing w:before="0" w:beforeAutospacing="0" w:after="0" w:afterAutospacing="0"/>
        <w:jc w:val="both"/>
        <w:rPr>
          <w:color w:val="4A442A"/>
          <w:sz w:val="28"/>
          <w:szCs w:val="28"/>
        </w:rPr>
      </w:pP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center"/>
        <w:rPr>
          <w:b/>
          <w:color w:val="4A442A"/>
          <w:sz w:val="28"/>
          <w:szCs w:val="28"/>
        </w:rPr>
      </w:pPr>
      <w:r>
        <w:rPr>
          <w:b/>
          <w:color w:val="4A442A"/>
          <w:sz w:val="28"/>
          <w:szCs w:val="28"/>
        </w:rPr>
        <w:t>2. Порядок применения взысканий за коррупционные правонарушения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 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>
        <w:rPr>
          <w:rStyle w:val="a5"/>
          <w:color w:val="4A442A"/>
          <w:sz w:val="28"/>
          <w:szCs w:val="28"/>
        </w:rPr>
        <w:t>,</w:t>
      </w:r>
      <w:r>
        <w:rPr>
          <w:color w:val="4A442A"/>
          <w:sz w:val="28"/>
          <w:szCs w:val="28"/>
        </w:rPr>
        <w:t xml:space="preserve"> ответственными за работу по противодействию коррупции;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2.1.3. объяснений муниципального служащего;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2.1.4. иных материалов.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дату и номер акта;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время и место составления акта;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lastRenderedPageBreak/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сведения о непредставлении письменных объяснений;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Доклад о результатах проверки подписывается  заместителем Главы Орьевского сельсовета 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Орьевского сельсовета.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lastRenderedPageBreak/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о применении взыскания, с указанием конкретного вида взыскания.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>
        <w:rPr>
          <w:color w:val="4A442A"/>
          <w:sz w:val="28"/>
          <w:szCs w:val="28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 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center"/>
        <w:rPr>
          <w:b/>
          <w:color w:val="4A442A"/>
          <w:sz w:val="28"/>
          <w:szCs w:val="28"/>
        </w:rPr>
      </w:pPr>
      <w:r>
        <w:rPr>
          <w:b/>
          <w:color w:val="4A442A"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 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дату и номер акта;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время и место составления акта;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дату, номер правового акта от проставлении росписи об ознакомлении которого муниципальный служащий отказался;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В случае принятия уполномоченным должностным лицом решения, предусмотренного пунктом 2.4, абзацем 2 пункта 2.8 настоящего Положения, </w:t>
      </w:r>
      <w:r>
        <w:rPr>
          <w:color w:val="4A442A"/>
          <w:sz w:val="28"/>
          <w:szCs w:val="28"/>
        </w:rPr>
        <w:lastRenderedPageBreak/>
        <w:t>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времени проведения проверки;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26471F" w:rsidRDefault="0026471F" w:rsidP="0026471F">
      <w:pPr>
        <w:pStyle w:val="a4"/>
        <w:spacing w:before="0" w:beforeAutospacing="0" w:after="0" w:afterAutospacing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26471F" w:rsidRDefault="0026471F" w:rsidP="0026471F">
      <w:pPr>
        <w:autoSpaceDE w:val="0"/>
        <w:autoSpaceDN w:val="0"/>
        <w:adjustRightInd w:val="0"/>
        <w:ind w:firstLine="709"/>
        <w:jc w:val="both"/>
        <w:rPr>
          <w:iCs/>
          <w:color w:val="4A442A"/>
        </w:rPr>
      </w:pPr>
      <w:r>
        <w:rPr>
          <w:iCs/>
          <w:color w:val="4A442A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5604A8" w:rsidRDefault="005604A8" w:rsidP="0026471F"/>
    <w:sectPr w:rsidR="005604A8" w:rsidSect="0056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71F"/>
    <w:rsid w:val="000F450A"/>
    <w:rsid w:val="00204C24"/>
    <w:rsid w:val="0026471F"/>
    <w:rsid w:val="0056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471F"/>
    <w:rPr>
      <w:color w:val="5F5F5F"/>
      <w:u w:val="single"/>
    </w:rPr>
  </w:style>
  <w:style w:type="paragraph" w:styleId="a4">
    <w:name w:val="Normal (Web)"/>
    <w:basedOn w:val="a"/>
    <w:semiHidden/>
    <w:unhideWhenUsed/>
    <w:rsid w:val="0026471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64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2353</Words>
  <Characters>13417</Characters>
  <Application>Microsoft Office Word</Application>
  <DocSecurity>0</DocSecurity>
  <Lines>111</Lines>
  <Paragraphs>31</Paragraphs>
  <ScaleCrop>false</ScaleCrop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2017-12-05T01:46:00Z</dcterms:created>
  <dcterms:modified xsi:type="dcterms:W3CDTF">2017-12-05T01:46:00Z</dcterms:modified>
</cp:coreProperties>
</file>