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0" w:rsidRPr="00454C1D" w:rsidRDefault="00FF43C6" w:rsidP="00454C1D">
      <w:pPr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454C1D">
        <w:rPr>
          <w:rFonts w:ascii="Arial" w:eastAsia="Arial Unicode MS" w:hAnsi="Arial" w:cs="Arial"/>
          <w:b/>
          <w:sz w:val="36"/>
          <w:szCs w:val="36"/>
        </w:rPr>
        <w:t>АДМИНИСТРАЦИЯ</w:t>
      </w:r>
    </w:p>
    <w:p w:rsidR="00FF43C6" w:rsidRPr="00454C1D" w:rsidRDefault="00BE16C0" w:rsidP="00454C1D">
      <w:pPr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454C1D">
        <w:rPr>
          <w:rFonts w:ascii="Arial" w:eastAsia="Arial Unicode MS" w:hAnsi="Arial" w:cs="Arial"/>
          <w:b/>
          <w:sz w:val="36"/>
          <w:szCs w:val="36"/>
        </w:rPr>
        <w:t>ТИНСКОГО СЕЛЬСОВЕТА</w:t>
      </w:r>
    </w:p>
    <w:p w:rsidR="00BE16C0" w:rsidRPr="00454C1D" w:rsidRDefault="00BE16C0" w:rsidP="00454C1D">
      <w:pPr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454C1D">
        <w:rPr>
          <w:rFonts w:ascii="Arial" w:eastAsia="Arial Unicode MS" w:hAnsi="Arial" w:cs="Arial"/>
          <w:b/>
          <w:sz w:val="36"/>
          <w:szCs w:val="36"/>
        </w:rPr>
        <w:t>САЯНСКОГО РАЙОНА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454C1D">
        <w:rPr>
          <w:rFonts w:ascii="Arial" w:eastAsia="Arial Unicode MS" w:hAnsi="Arial" w:cs="Arial"/>
          <w:b/>
          <w:sz w:val="36"/>
          <w:szCs w:val="36"/>
        </w:rPr>
        <w:t>КРАСНОЯРСКОГО КРАЯ</w:t>
      </w:r>
    </w:p>
    <w:p w:rsidR="00FF43C6" w:rsidRPr="00454C1D" w:rsidRDefault="00FF43C6" w:rsidP="00454C1D">
      <w:pPr>
        <w:ind w:firstLine="709"/>
        <w:jc w:val="center"/>
        <w:rPr>
          <w:rFonts w:ascii="Arial" w:eastAsia="Arial Unicode MS" w:hAnsi="Arial" w:cs="Arial"/>
          <w:b/>
          <w:sz w:val="36"/>
          <w:szCs w:val="36"/>
        </w:rPr>
      </w:pPr>
    </w:p>
    <w:p w:rsidR="00FF43C6" w:rsidRPr="00454C1D" w:rsidRDefault="00FF43C6" w:rsidP="00454C1D">
      <w:pPr>
        <w:ind w:firstLine="709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454C1D">
        <w:rPr>
          <w:rFonts w:ascii="Arial" w:eastAsia="Arial Unicode MS" w:hAnsi="Arial" w:cs="Arial"/>
          <w:b/>
          <w:sz w:val="36"/>
          <w:szCs w:val="36"/>
        </w:rPr>
        <w:t>ПОСТАНОВЛЕНИЕ</w:t>
      </w:r>
    </w:p>
    <w:p w:rsidR="00FF43C6" w:rsidRPr="00454C1D" w:rsidRDefault="00FF43C6" w:rsidP="00454C1D">
      <w:pPr>
        <w:ind w:firstLine="709"/>
        <w:jc w:val="center"/>
        <w:rPr>
          <w:rFonts w:ascii="Arial" w:eastAsia="Arial Unicode MS" w:hAnsi="Arial" w:cs="Arial"/>
        </w:rPr>
      </w:pPr>
    </w:p>
    <w:p w:rsidR="00FF43C6" w:rsidRPr="00454C1D" w:rsidRDefault="005F23C1" w:rsidP="00454C1D">
      <w:pPr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24</w:t>
      </w:r>
      <w:r w:rsidR="00454C1D" w:rsidRPr="00454C1D">
        <w:rPr>
          <w:rFonts w:ascii="Arial" w:eastAsia="Arial Unicode MS" w:hAnsi="Arial" w:cs="Arial"/>
          <w:sz w:val="24"/>
          <w:szCs w:val="24"/>
        </w:rPr>
        <w:t>.11.2020 д. Тинская № 28</w:t>
      </w: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</w:rPr>
      </w:pPr>
    </w:p>
    <w:p w:rsidR="00BE16C0" w:rsidRPr="00454C1D" w:rsidRDefault="00BE16C0" w:rsidP="00454C1D">
      <w:pPr>
        <w:autoSpaceDE w:val="0"/>
        <w:autoSpaceDN w:val="0"/>
        <w:adjustRightInd w:val="0"/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54C1D">
        <w:rPr>
          <w:rFonts w:ascii="Arial" w:eastAsia="Arial Unicode MS" w:hAnsi="Arial" w:cs="Arial"/>
          <w:b/>
          <w:sz w:val="32"/>
          <w:szCs w:val="32"/>
        </w:rPr>
        <w:t>Об утверждении Положения об условиях и порядке заключения соглашений о защите и поощрении капиталовложений со стороны муниципального образования Тинского сельсовета</w:t>
      </w:r>
    </w:p>
    <w:p w:rsidR="00BE16C0" w:rsidRPr="00454C1D" w:rsidRDefault="00BE16C0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>В соответствии с частью 8 статьи 4 Федерального закона от 01.04.2020 № 69-ФЗ «О защите и поощрении капиталовложений в Российской Федерации»</w:t>
      </w:r>
      <w:r w:rsidR="002440CB" w:rsidRPr="00454C1D">
        <w:rPr>
          <w:rFonts w:ascii="Arial" w:eastAsia="Arial Unicode MS" w:hAnsi="Arial" w:cs="Arial"/>
          <w:sz w:val="24"/>
          <w:szCs w:val="24"/>
        </w:rPr>
        <w:t xml:space="preserve">, </w:t>
      </w:r>
      <w:proofErr w:type="gramStart"/>
      <w:r w:rsidR="002440CB" w:rsidRPr="00454C1D">
        <w:rPr>
          <w:rFonts w:ascii="Arial" w:eastAsia="Arial Unicode MS" w:hAnsi="Arial" w:cs="Arial"/>
          <w:sz w:val="24"/>
          <w:szCs w:val="24"/>
        </w:rPr>
        <w:t>руководствуясь</w:t>
      </w:r>
      <w:proofErr w:type="gramEnd"/>
      <w:r w:rsidR="002440CB" w:rsidRPr="00454C1D">
        <w:rPr>
          <w:rFonts w:ascii="Arial" w:eastAsia="Arial Unicode MS" w:hAnsi="Arial" w:cs="Arial"/>
          <w:sz w:val="24"/>
          <w:szCs w:val="24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</w:rPr>
        <w:t> </w:t>
      </w:r>
      <w:hyperlink r:id="rId7" w:history="1">
        <w:r w:rsidRPr="00454C1D">
          <w:rPr>
            <w:rFonts w:ascii="Arial" w:eastAsia="Arial Unicode MS" w:hAnsi="Arial" w:cs="Arial"/>
            <w:sz w:val="24"/>
            <w:szCs w:val="24"/>
          </w:rPr>
          <w:t>Устав</w:t>
        </w:r>
      </w:hyperlink>
      <w:r w:rsidR="002440CB" w:rsidRPr="00454C1D">
        <w:rPr>
          <w:rFonts w:ascii="Arial" w:eastAsia="Arial Unicode MS" w:hAnsi="Arial" w:cs="Arial"/>
          <w:sz w:val="24"/>
          <w:szCs w:val="24"/>
        </w:rPr>
        <w:t xml:space="preserve">ом Тинского сельсовета, администрация сельсовета </w:t>
      </w:r>
      <w:r w:rsidRPr="00454C1D">
        <w:rPr>
          <w:rFonts w:ascii="Arial" w:eastAsia="Arial Unicode MS" w:hAnsi="Arial" w:cs="Arial"/>
          <w:sz w:val="24"/>
          <w:szCs w:val="24"/>
        </w:rPr>
        <w:t>ПОСТАНОВЛЯЕТ: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> 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i/>
          <w:sz w:val="24"/>
          <w:szCs w:val="24"/>
        </w:rPr>
      </w:pPr>
      <w:r w:rsidRPr="00454C1D">
        <w:rPr>
          <w:rFonts w:ascii="Arial" w:eastAsia="Arial Unicode MS" w:hAnsi="Arial" w:cs="Arial"/>
          <w:b/>
          <w:sz w:val="24"/>
          <w:szCs w:val="24"/>
        </w:rPr>
        <w:t>1.</w:t>
      </w:r>
      <w:r w:rsidRPr="00454C1D">
        <w:rPr>
          <w:rFonts w:ascii="Arial" w:eastAsia="Arial Unicode MS" w:hAnsi="Arial" w:cs="Arial"/>
          <w:sz w:val="24"/>
          <w:szCs w:val="24"/>
        </w:rPr>
        <w:t xml:space="preserve"> Утвердить Положение об условиях и порядке заключения соглашений о защите и поощре</w:t>
      </w:r>
      <w:r w:rsidR="002440CB" w:rsidRPr="00454C1D">
        <w:rPr>
          <w:rFonts w:ascii="Arial" w:eastAsia="Arial Unicode MS" w:hAnsi="Arial" w:cs="Arial"/>
          <w:sz w:val="24"/>
          <w:szCs w:val="24"/>
        </w:rPr>
        <w:t>нии капиталовложений со стороны Тинского сельсовета,</w:t>
      </w:r>
      <w:r w:rsidRPr="00454C1D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</w:rPr>
        <w:t>согласно Приложению 1</w:t>
      </w:r>
      <w:r w:rsidR="00454C1D" w:rsidRPr="00454C1D">
        <w:rPr>
          <w:rFonts w:ascii="Arial" w:eastAsia="Arial Unicode MS" w:hAnsi="Arial" w:cs="Arial"/>
          <w:sz w:val="24"/>
          <w:szCs w:val="24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</w:rPr>
        <w:t>к настоящему постановлению.</w:t>
      </w:r>
    </w:p>
    <w:p w:rsidR="004E21E6" w:rsidRPr="00454C1D" w:rsidRDefault="004E21E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bookmarkStart w:id="0" w:name="Par0"/>
      <w:bookmarkEnd w:id="0"/>
      <w:r w:rsidRPr="00454C1D">
        <w:rPr>
          <w:rFonts w:ascii="Arial" w:eastAsia="Arial Unicode MS" w:hAnsi="Arial" w:cs="Arial"/>
          <w:color w:val="4A442A"/>
          <w:sz w:val="24"/>
          <w:szCs w:val="24"/>
        </w:rPr>
        <w:t xml:space="preserve">2. </w:t>
      </w:r>
      <w:proofErr w:type="gramStart"/>
      <w:r w:rsidRPr="00454C1D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454C1D">
        <w:rPr>
          <w:rFonts w:ascii="Arial" w:eastAsia="Arial Unicode MS" w:hAnsi="Arial" w:cs="Arial"/>
          <w:sz w:val="24"/>
          <w:szCs w:val="24"/>
        </w:rPr>
        <w:t xml:space="preserve"> исполнением настоящего постановления возлагается на главу сельсовета.</w:t>
      </w:r>
    </w:p>
    <w:p w:rsidR="004E21E6" w:rsidRPr="00454C1D" w:rsidRDefault="004E21E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местном печатном органе «Вести Тинского сельсовета».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 xml:space="preserve">Глава </w:t>
      </w:r>
      <w:r w:rsidR="004E21E6" w:rsidRPr="00454C1D">
        <w:rPr>
          <w:rFonts w:ascii="Arial" w:eastAsia="Arial Unicode MS" w:hAnsi="Arial" w:cs="Arial"/>
          <w:sz w:val="24"/>
          <w:szCs w:val="24"/>
        </w:rPr>
        <w:t>Тинского сельсовета</w:t>
      </w:r>
      <w:r w:rsidRPr="00454C1D">
        <w:rPr>
          <w:rFonts w:ascii="Arial" w:eastAsia="Arial Unicode MS" w:hAnsi="Arial" w:cs="Arial"/>
          <w:sz w:val="24"/>
          <w:szCs w:val="24"/>
        </w:rPr>
        <w:t xml:space="preserve">        </w:t>
      </w:r>
      <w:r w:rsidR="00454C1D" w:rsidRPr="00454C1D">
        <w:rPr>
          <w:rFonts w:ascii="Arial" w:eastAsia="Arial Unicode MS" w:hAnsi="Arial" w:cs="Arial"/>
          <w:sz w:val="24"/>
          <w:szCs w:val="24"/>
        </w:rPr>
        <w:t xml:space="preserve"> </w:t>
      </w:r>
      <w:r w:rsidR="004E21E6" w:rsidRPr="00454C1D">
        <w:rPr>
          <w:rFonts w:ascii="Arial" w:eastAsia="Arial Unicode MS" w:hAnsi="Arial" w:cs="Arial"/>
          <w:sz w:val="24"/>
          <w:szCs w:val="24"/>
        </w:rPr>
        <w:t xml:space="preserve">       А.В. Бридов</w:t>
      </w: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454C1D" w:rsidRPr="00454C1D" w:rsidRDefault="00FF43C6" w:rsidP="00454C1D">
      <w:pPr>
        <w:ind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lastRenderedPageBreak/>
        <w:t>Приложение № 1</w:t>
      </w:r>
    </w:p>
    <w:p w:rsidR="004E21E6" w:rsidRPr="00454C1D" w:rsidRDefault="00FF43C6" w:rsidP="00454C1D">
      <w:pPr>
        <w:ind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>к</w:t>
      </w:r>
      <w:r w:rsidR="004E21E6" w:rsidRPr="00454C1D">
        <w:rPr>
          <w:rFonts w:ascii="Arial" w:eastAsia="Arial Unicode MS" w:hAnsi="Arial" w:cs="Arial"/>
          <w:sz w:val="24"/>
          <w:szCs w:val="24"/>
        </w:rPr>
        <w:t xml:space="preserve"> постановлению администрации Тинского сельсовета</w:t>
      </w:r>
    </w:p>
    <w:p w:rsidR="00FF43C6" w:rsidRPr="00454C1D" w:rsidRDefault="00FF43C6" w:rsidP="00454C1D">
      <w:pPr>
        <w:ind w:firstLine="709"/>
        <w:jc w:val="right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 xml:space="preserve">от </w:t>
      </w:r>
      <w:r w:rsidR="005F23C1">
        <w:rPr>
          <w:rFonts w:ascii="Arial" w:eastAsia="Arial Unicode MS" w:hAnsi="Arial" w:cs="Arial"/>
          <w:sz w:val="24"/>
          <w:szCs w:val="24"/>
        </w:rPr>
        <w:t>24</w:t>
      </w:r>
      <w:r w:rsidR="00454C1D" w:rsidRPr="00454C1D">
        <w:rPr>
          <w:rFonts w:ascii="Arial" w:eastAsia="Arial Unicode MS" w:hAnsi="Arial" w:cs="Arial"/>
          <w:sz w:val="24"/>
          <w:szCs w:val="24"/>
        </w:rPr>
        <w:t>.11.2020 № 28</w:t>
      </w:r>
    </w:p>
    <w:p w:rsidR="00FF43C6" w:rsidRPr="00454C1D" w:rsidRDefault="00FF43C6" w:rsidP="00454C1D">
      <w:pPr>
        <w:ind w:firstLine="709"/>
        <w:jc w:val="right"/>
        <w:rPr>
          <w:rFonts w:ascii="Arial" w:eastAsia="Arial Unicode MS" w:hAnsi="Arial" w:cs="Arial"/>
          <w:sz w:val="24"/>
          <w:szCs w:val="24"/>
        </w:rPr>
      </w:pPr>
      <w:bookmarkStart w:id="1" w:name="_GoBack"/>
      <w:bookmarkEnd w:id="1"/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</w:rPr>
        <w:t xml:space="preserve">Положение об условиях и порядке заключения соглашений о защите и поощрении капиталовложений со стороны </w:t>
      </w:r>
      <w:r w:rsidR="004E21E6" w:rsidRPr="00454C1D">
        <w:rPr>
          <w:rFonts w:ascii="Arial" w:eastAsia="Arial Unicode MS" w:hAnsi="Arial" w:cs="Arial"/>
          <w:sz w:val="24"/>
          <w:szCs w:val="24"/>
        </w:rPr>
        <w:t>муниципального образования Тинского сельсовета</w:t>
      </w: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FF43C6" w:rsidRPr="00454C1D" w:rsidRDefault="004E21E6" w:rsidP="00454C1D">
      <w:pPr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Раздел 1. Общие Положения</w:t>
      </w:r>
    </w:p>
    <w:p w:rsidR="00FF43C6" w:rsidRPr="00454C1D" w:rsidRDefault="00FF43C6" w:rsidP="00454C1D">
      <w:pPr>
        <w:ind w:firstLine="709"/>
        <w:jc w:val="both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</w:rPr>
        <w:t>1.1.</w:t>
      </w:r>
      <w:r w:rsidRPr="00454C1D">
        <w:rPr>
          <w:rFonts w:ascii="Arial" w:eastAsia="Arial Unicode MS" w:hAnsi="Arial" w:cs="Arial"/>
          <w:sz w:val="24"/>
          <w:szCs w:val="24"/>
        </w:rPr>
        <w:t xml:space="preserve"> Настоящее Положение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1.2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Для целей настоящего Положения используются следующие понятия: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муниципальная поддержка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инвестиции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3F5246">
        <w:rPr>
          <w:rFonts w:ascii="Arial" w:eastAsia="Arial Unicode MS" w:hAnsi="Arial" w:cs="Arial"/>
          <w:sz w:val="24"/>
          <w:szCs w:val="24"/>
          <w:lang w:eastAsia="en-US"/>
        </w:rPr>
        <w:t>3)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инвестиционный проект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целях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4)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инвестор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</w:rPr>
        <w:t>В целях Федерального закона 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публично-правовое образование не является инвестором;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3F5246">
        <w:rPr>
          <w:rFonts w:ascii="Arial" w:eastAsia="Arial Unicode MS" w:hAnsi="Arial" w:cs="Arial"/>
          <w:sz w:val="24"/>
          <w:szCs w:val="24"/>
          <w:lang w:eastAsia="en-US"/>
        </w:rPr>
        <w:t>5)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капиталовложения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6)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новый инвестиционный проект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454C1D">
        <w:rPr>
          <w:rFonts w:ascii="Arial" w:eastAsia="Arial Unicode MS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соответствии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 статьей 7 </w:t>
      </w:r>
      <w:r w:rsidRPr="00454C1D">
        <w:rPr>
          <w:rFonts w:ascii="Arial" w:eastAsia="Arial Unicode MS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не позднее 31 декабря 2021 года;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454C1D">
        <w:rPr>
          <w:rFonts w:ascii="Arial" w:eastAsia="Arial Unicode MS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</w:t>
      </w:r>
      <w:proofErr w:type="gramEnd"/>
      <w:r w:rsidRPr="00454C1D">
        <w:rPr>
          <w:rFonts w:ascii="Arial" w:eastAsia="Arial Unicode MS" w:hAnsi="Arial" w:cs="Arial"/>
          <w:sz w:val="24"/>
          <w:szCs w:val="24"/>
        </w:rPr>
        <w:t xml:space="preserve">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не позднее одного календарного года после принятия такого решения;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3F5246">
        <w:rPr>
          <w:rFonts w:ascii="Arial" w:eastAsia="Arial Unicode MS" w:hAnsi="Arial" w:cs="Arial"/>
          <w:sz w:val="24"/>
          <w:szCs w:val="24"/>
          <w:lang w:eastAsia="en-US"/>
        </w:rPr>
        <w:t>7)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обеспечивающая инфраструктура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8)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организация, реализующая проект,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9)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организация с публичным участием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для целей </w:t>
      </w:r>
      <w:r w:rsidRPr="00454C1D">
        <w:rPr>
          <w:rFonts w:ascii="Arial" w:eastAsia="Arial Unicode MS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закона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от 28.09.2010 № 244-ФЗ «Об инновационном центре «</w:t>
      </w:r>
      <w:proofErr w:type="spell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Сколково</w:t>
      </w:r>
      <w:proofErr w:type="spell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>»;</w:t>
      </w:r>
      <w:proofErr w:type="gramEnd"/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10)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проектная компания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11)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публично-правовое образование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12)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регулируемая организация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3F5246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13)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сопутствующая инфраструктура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14)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федеральный финансовый орган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3F5246">
        <w:rPr>
          <w:rFonts w:ascii="Arial" w:eastAsia="Arial Unicode MS" w:hAnsi="Arial" w:cs="Arial"/>
          <w:sz w:val="24"/>
          <w:szCs w:val="24"/>
          <w:lang w:eastAsia="en-US"/>
        </w:rPr>
        <w:t>15)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административно-деловой центр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При этом: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3F5246">
        <w:rPr>
          <w:rFonts w:ascii="Arial" w:eastAsia="Arial Unicode MS" w:hAnsi="Arial" w:cs="Arial"/>
          <w:sz w:val="24"/>
          <w:szCs w:val="24"/>
          <w:lang w:eastAsia="en-US"/>
        </w:rPr>
        <w:t>16)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торговый центр (комплекс)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При этом: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1.3.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законе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законе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от 09.07.1999 № 160-ФЗ «Об иностранных инвестициях в Российской Федерации».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1.4.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FF43C6" w:rsidRPr="00454C1D" w:rsidRDefault="003F524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>
        <w:rPr>
          <w:rFonts w:ascii="Arial" w:eastAsia="Arial Unicode MS" w:hAnsi="Arial" w:cs="Arial"/>
          <w:sz w:val="24"/>
          <w:szCs w:val="24"/>
          <w:lang w:eastAsia="en-US"/>
        </w:rPr>
        <w:t>1) игорный бизнес;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4) оптовая и розничная торговля;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1.5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(частная проектная инициатива) или </w:t>
      </w:r>
      <w:hyperlink r:id="rId12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8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(публичная проектная инициатива).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1.6.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Pr="00454C1D">
        <w:rPr>
          <w:rFonts w:ascii="Arial" w:eastAsia="Arial Unicode MS" w:hAnsi="Arial" w:cs="Arial"/>
          <w:bCs/>
          <w:sz w:val="24"/>
          <w:szCs w:val="24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454C1D">
        <w:rPr>
          <w:rFonts w:ascii="Arial" w:eastAsia="Arial Unicode MS" w:hAnsi="Arial" w:cs="Arial"/>
          <w:sz w:val="24"/>
          <w:szCs w:val="24"/>
        </w:rPr>
        <w:t xml:space="preserve">в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отношении организации, реализующей проект, в соответствие со статьей 9 </w:t>
      </w:r>
      <w:r w:rsidRPr="00454C1D">
        <w:rPr>
          <w:rFonts w:ascii="Arial" w:eastAsia="Arial Unicode MS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>Раздел 2</w:t>
      </w:r>
      <w:r w:rsidR="004E21E6" w:rsidRPr="00454C1D">
        <w:rPr>
          <w:rFonts w:ascii="Arial" w:eastAsia="Arial Unicode MS" w:hAnsi="Arial" w:cs="Arial"/>
          <w:sz w:val="24"/>
          <w:szCs w:val="24"/>
        </w:rPr>
        <w:t>.</w:t>
      </w:r>
      <w:r w:rsidRPr="00454C1D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</w:rPr>
        <w:t xml:space="preserve">Предмет и условия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соглашения о защи</w:t>
      </w:r>
      <w:r w:rsidR="004E21E6" w:rsidRPr="00454C1D">
        <w:rPr>
          <w:rFonts w:ascii="Arial" w:eastAsia="Arial Unicode MS" w:hAnsi="Arial" w:cs="Arial"/>
          <w:sz w:val="24"/>
          <w:szCs w:val="24"/>
          <w:lang w:eastAsia="en-US"/>
        </w:rPr>
        <w:t>те и поощрении капиталовложений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2.1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По соглашению о защите и поощрении капиталовложений </w:t>
      </w:r>
      <w:r w:rsidR="004E21E6" w:rsidRPr="00454C1D">
        <w:rPr>
          <w:rFonts w:ascii="Arial" w:eastAsia="Arial Unicode MS" w:hAnsi="Arial" w:cs="Arial"/>
          <w:sz w:val="24"/>
          <w:szCs w:val="24"/>
          <w:lang w:eastAsia="en-US"/>
        </w:rPr>
        <w:t>Тинского сельсовета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Тинского сельсовета.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2.2.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Тинский сельсовет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2.3.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 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Тинский сельсовет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заключивше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й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капиталовложений, не принимает на себя обязанностей по реализации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2.4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2.5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2.6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454C1D">
        <w:rPr>
          <w:rFonts w:ascii="Arial" w:eastAsia="Arial Unicode MS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для организации, реализующей проект. </w:t>
      </w:r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В случае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,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2.7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454C1D">
        <w:rPr>
          <w:rFonts w:ascii="Arial" w:eastAsia="Arial Unicode MS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2.8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указание на этапы реализации инвестиционного проекта, в том числе: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а) срок получения разрешений и согласий, необходимых для реализации проекта;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пункте 2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настоящего пункта (в пределах 25 процентов). 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частью 4 статьи 9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</w:t>
      </w:r>
      <w:r w:rsidRPr="00454C1D">
        <w:rPr>
          <w:rFonts w:ascii="Arial" w:eastAsia="Arial Unicode MS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;</w:t>
      </w:r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454C1D">
        <w:rPr>
          <w:rFonts w:ascii="Arial" w:eastAsia="Arial Unicode MS" w:hAnsi="Arial" w:cs="Arial"/>
          <w:sz w:val="24"/>
          <w:szCs w:val="24"/>
          <w:lang w:eastAsia="en-US"/>
        </w:rPr>
        <w:t>пунктами 2.10 и 2.11 Положения;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пункте 1 части 1 статьи 14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пункте 2 части 1 статьи 14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</w:t>
      </w:r>
      <w:proofErr w:type="gramEnd"/>
      <w:r w:rsidRPr="00454C1D">
        <w:rPr>
          <w:rFonts w:ascii="Arial" w:eastAsia="Arial Unicode MS" w:hAnsi="Arial" w:cs="Arial"/>
          <w:sz w:val="24"/>
          <w:szCs w:val="24"/>
        </w:rPr>
        <w:t xml:space="preserve"> и </w:t>
      </w:r>
      <w:proofErr w:type="gramStart"/>
      <w:r w:rsidRPr="00454C1D">
        <w:rPr>
          <w:rFonts w:ascii="Arial" w:eastAsia="Arial Unicode MS" w:hAnsi="Arial" w:cs="Arial"/>
          <w:sz w:val="24"/>
          <w:szCs w:val="24"/>
        </w:rPr>
        <w:t>поощрении</w:t>
      </w:r>
      <w:proofErr w:type="gramEnd"/>
      <w:r w:rsidRPr="00454C1D">
        <w:rPr>
          <w:rFonts w:ascii="Arial" w:eastAsia="Arial Unicode MS" w:hAnsi="Arial" w:cs="Arial"/>
          <w:sz w:val="24"/>
          <w:szCs w:val="24"/>
        </w:rPr>
        <w:t xml:space="preserve">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пункте 2 части 3 статьи 14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12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  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в том числе в случаях, предусмотренных </w:t>
      </w:r>
      <w:hyperlink w:anchor="Par143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частью 3 ст. 14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15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lastRenderedPageBreak/>
        <w:t xml:space="preserve">9) иные условия, предусмотренные Федеральным законом                     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2.9.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Условия связанного договора, указанные в под</w:t>
      </w:r>
      <w:hyperlink w:anchor="Par19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пункте 5 пункта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 14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       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2.10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Срок применения стабилизационной оговорки не может превышать: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1) 6 лет - в отношении инвестиционных проектов, объем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капиталовложений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в которые не превышает 5 миллиардов рублей;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2) 15 лет - в отношении инвестиционных проектов, объем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капиталовложений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3) 20 лет - в отношении инвестиционных проектов, объем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капиталовложений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 w:rsidRPr="00454C1D">
        <w:rPr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2.11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2.12.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2.13.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2.14.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Администрация Тинского сельсовета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2.15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E36365">
        <w:rPr>
          <w:rFonts w:ascii="Arial" w:eastAsia="Arial Unicode MS" w:hAnsi="Arial" w:cs="Arial"/>
          <w:sz w:val="24"/>
          <w:szCs w:val="24"/>
          <w:lang w:eastAsia="en-US"/>
        </w:rPr>
        <w:t>администрация сельсовета</w:t>
      </w:r>
      <w:r w:rsidRPr="00E36365">
        <w:rPr>
          <w:rFonts w:ascii="Arial" w:eastAsia="Arial Unicode MS" w:hAnsi="Arial" w:cs="Arial"/>
          <w:sz w:val="24"/>
          <w:szCs w:val="24"/>
          <w:lang w:eastAsia="en-US"/>
        </w:rPr>
        <w:t>, в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направляют их в уполномоченный федеральный орган исполнительной власти.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Раздел 3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.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Порядок заключения, изменения и расторжения соглашения о защи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те и поощрении капиталовложений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3F5246">
        <w:rPr>
          <w:rFonts w:ascii="Arial" w:eastAsia="Arial Unicode MS" w:hAnsi="Arial" w:cs="Arial"/>
          <w:sz w:val="24"/>
          <w:szCs w:val="24"/>
          <w:lang w:eastAsia="en-US"/>
        </w:rPr>
        <w:t>3.1.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статьями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</w:t>
      </w:r>
      <w:hyperlink r:id="rId16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8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3.2.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3.3.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От имени Тинского сельсовета</w:t>
      </w:r>
      <w:r w:rsidRPr="00454C1D">
        <w:rPr>
          <w:rFonts w:ascii="Arial" w:eastAsia="Arial Unicode MS" w:hAnsi="Arial" w:cs="Arial"/>
          <w:i/>
          <w:sz w:val="24"/>
          <w:szCs w:val="24"/>
          <w:lang w:eastAsia="en-US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соглашение о защите и поощрении капиталовложений подлежит подписанию 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администрацией сельсовета.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3.4.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с даты регистрации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соответствующего соглашения (внесения в реестр соглашений).</w:t>
      </w:r>
    </w:p>
    <w:p w:rsidR="007C1020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i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3.5.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рабочих дней </w:t>
      </w:r>
      <w:proofErr w:type="gramStart"/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с даты подписания</w:t>
      </w:r>
      <w:proofErr w:type="gramEnd"/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администрацией сельсовета.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6.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9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8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</w:t>
      </w:r>
      <w:proofErr w:type="gramEnd"/>
      <w:r w:rsidRPr="00454C1D">
        <w:rPr>
          <w:rFonts w:ascii="Arial" w:eastAsia="Arial Unicode MS" w:hAnsi="Arial" w:cs="Arial"/>
          <w:sz w:val="24"/>
          <w:szCs w:val="24"/>
        </w:rPr>
        <w:t xml:space="preserve"> защите и поощрении капиталовложений в Российской Федерации»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5) изменение реквизитов сторон (в том числе наименования).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3.7.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пунктами 1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0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частями 9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и </w:t>
      </w:r>
      <w:hyperlink r:id="rId21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10 статьи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в органы государственной власти, указанные в </w:t>
      </w:r>
      <w:hyperlink r:id="rId22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части 1 статьи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</w:t>
      </w:r>
      <w:proofErr w:type="gramEnd"/>
      <w:r w:rsidRPr="00454C1D">
        <w:rPr>
          <w:rFonts w:ascii="Arial" w:eastAsia="Arial Unicode MS" w:hAnsi="Arial" w:cs="Arial"/>
          <w:sz w:val="24"/>
          <w:szCs w:val="24"/>
        </w:rPr>
        <w:t xml:space="preserve">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: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3) ходатайство заявителя и договор, указанные в под</w:t>
      </w:r>
      <w:hyperlink w:anchor="Par64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пункте 1 пункта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3.6 Положения;</w:t>
      </w:r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3.8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>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Администрация сельсовета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частями 11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и </w:t>
      </w:r>
      <w:hyperlink r:id="rId24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12 статьи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частью 14 </w:t>
      </w:r>
      <w:hyperlink r:id="rId25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статьи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6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частями 16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и </w:t>
      </w:r>
      <w:hyperlink r:id="rId27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17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hyperlink r:id="rId28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статьи 7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3.9.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с даты направления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3.10.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ения, осуществляется с согласия Тинского сельсовета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12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и </w:t>
      </w:r>
      <w:hyperlink w:anchor="Par143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частью 3 статьи 14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</w:t>
      </w:r>
      <w:proofErr w:type="gramEnd"/>
      <w:r w:rsidRPr="00454C1D">
        <w:rPr>
          <w:rFonts w:ascii="Arial" w:eastAsia="Arial Unicode MS" w:hAnsi="Arial" w:cs="Arial"/>
          <w:sz w:val="24"/>
          <w:szCs w:val="24"/>
        </w:rPr>
        <w:t xml:space="preserve">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3.11.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454C1D">
        <w:rPr>
          <w:rFonts w:ascii="Arial" w:eastAsia="Arial Unicode MS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3.12.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3.13.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Тинский сельсовет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являюще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й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13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</w:t>
      </w:r>
      <w:r w:rsidRPr="00454C1D">
        <w:rPr>
          <w:rFonts w:ascii="Arial" w:eastAsia="Arial Unicode MS" w:hAnsi="Arial" w:cs="Arial"/>
          <w:sz w:val="24"/>
          <w:szCs w:val="24"/>
        </w:rPr>
        <w:lastRenderedPageBreak/>
        <w:t>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3) </w:t>
      </w:r>
      <w:proofErr w:type="spell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>ненаступление</w:t>
      </w:r>
      <w:proofErr w:type="spell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3.14.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Тинский сельсовет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являюще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>й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законом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от 26.10.2002 № 127-ФЗ «О несостоятельности (банкротстве)»;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>2) если принято решение о ликвидации организации, реализующей проект.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3.15.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proofErr w:type="gramStart"/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454C1D">
          <w:rPr>
            <w:rFonts w:ascii="Arial" w:eastAsia="Arial Unicode MS" w:hAnsi="Arial" w:cs="Arial"/>
            <w:sz w:val="24"/>
            <w:szCs w:val="24"/>
            <w:lang w:eastAsia="en-US"/>
          </w:rPr>
          <w:t>статьей 13</w:t>
        </w:r>
      </w:hyperlink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 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    № 69-ФЗ «О защите и поощрении капиталовложений в Российской Федерации»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6729D7">
        <w:rPr>
          <w:rFonts w:ascii="Arial" w:eastAsia="Arial Unicode MS" w:hAnsi="Arial" w:cs="Arial"/>
          <w:sz w:val="24"/>
          <w:szCs w:val="24"/>
          <w:lang w:eastAsia="en-US"/>
        </w:rPr>
        <w:t>3.16.</w:t>
      </w:r>
      <w:r w:rsidRPr="00454C1D"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b/>
          <w:sz w:val="24"/>
          <w:szCs w:val="24"/>
          <w:lang w:eastAsia="en-US"/>
        </w:rPr>
      </w:pPr>
    </w:p>
    <w:p w:rsidR="00FF43C6" w:rsidRPr="00454C1D" w:rsidRDefault="00FF43C6" w:rsidP="00454C1D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Раздел 4</w:t>
      </w:r>
      <w:r w:rsidR="007C1020"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. </w:t>
      </w:r>
      <w:r w:rsidRPr="00454C1D">
        <w:rPr>
          <w:rFonts w:ascii="Arial" w:eastAsia="Arial Unicode MS" w:hAnsi="Arial" w:cs="Arial"/>
          <w:bCs/>
          <w:sz w:val="24"/>
          <w:szCs w:val="24"/>
          <w:lang w:eastAsia="en-US"/>
        </w:rPr>
        <w:t>Заключительные положения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4.1. Положения об </w:t>
      </w:r>
      <w:r w:rsidRPr="00454C1D">
        <w:rPr>
          <w:rFonts w:ascii="Arial" w:eastAsia="Arial Unicode MS" w:hAnsi="Arial" w:cs="Arial"/>
          <w:bCs/>
          <w:sz w:val="24"/>
          <w:szCs w:val="24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54C1D">
        <w:rPr>
          <w:rFonts w:ascii="Arial" w:eastAsia="Arial Unicode MS" w:hAnsi="Arial" w:cs="Arial"/>
          <w:sz w:val="24"/>
          <w:szCs w:val="24"/>
        </w:rPr>
        <w:t>4.2. Порядок</w:t>
      </w:r>
      <w:r w:rsidRPr="00454C1D">
        <w:rPr>
          <w:rFonts w:ascii="Arial" w:eastAsia="Arial Unicode MS" w:hAnsi="Arial" w:cs="Arial"/>
          <w:bCs/>
          <w:sz w:val="24"/>
          <w:szCs w:val="24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FF43C6" w:rsidRPr="00454C1D" w:rsidRDefault="00FF43C6" w:rsidP="00454C1D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en-US"/>
        </w:rPr>
      </w:pPr>
      <w:r w:rsidRPr="00454C1D">
        <w:rPr>
          <w:rFonts w:ascii="Arial" w:eastAsia="Arial Unicode MS" w:hAnsi="Arial" w:cs="Arial"/>
          <w:sz w:val="24"/>
          <w:szCs w:val="24"/>
        </w:rPr>
        <w:t xml:space="preserve">4.3. Положения, касающиеся связанных договоров, определены статьей 14 </w:t>
      </w:r>
      <w:r w:rsidRPr="00454C1D">
        <w:rPr>
          <w:rFonts w:ascii="Arial" w:eastAsia="Arial Unicode MS" w:hAnsi="Arial" w:cs="Arial"/>
          <w:sz w:val="24"/>
          <w:szCs w:val="24"/>
          <w:lang w:eastAsia="en-US"/>
        </w:rPr>
        <w:t xml:space="preserve">Федерального закона </w:t>
      </w:r>
      <w:r w:rsidRPr="00454C1D">
        <w:rPr>
          <w:rFonts w:ascii="Arial" w:eastAsia="Arial Unicode MS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sectPr w:rsidR="00FF43C6" w:rsidRPr="00454C1D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A2" w:rsidRDefault="00BB72A2" w:rsidP="002F7946">
      <w:r>
        <w:separator/>
      </w:r>
    </w:p>
  </w:endnote>
  <w:endnote w:type="continuationSeparator" w:id="0">
    <w:p w:rsidR="00BB72A2" w:rsidRDefault="00BB72A2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A2" w:rsidRDefault="00BB72A2" w:rsidP="002F7946">
      <w:r>
        <w:separator/>
      </w:r>
    </w:p>
  </w:footnote>
  <w:footnote w:type="continuationSeparator" w:id="0">
    <w:p w:rsidR="00BB72A2" w:rsidRDefault="00BB72A2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AD"/>
    <w:rsid w:val="00034764"/>
    <w:rsid w:val="00052B1A"/>
    <w:rsid w:val="00061ECB"/>
    <w:rsid w:val="00081E42"/>
    <w:rsid w:val="000B1F2E"/>
    <w:rsid w:val="000D00C2"/>
    <w:rsid w:val="00120E17"/>
    <w:rsid w:val="00123D20"/>
    <w:rsid w:val="0015507D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440CB"/>
    <w:rsid w:val="00272F98"/>
    <w:rsid w:val="002754CC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246"/>
    <w:rsid w:val="003F5A63"/>
    <w:rsid w:val="00410FA0"/>
    <w:rsid w:val="0042673F"/>
    <w:rsid w:val="00426894"/>
    <w:rsid w:val="00436657"/>
    <w:rsid w:val="00454C1D"/>
    <w:rsid w:val="004D4304"/>
    <w:rsid w:val="004E21E6"/>
    <w:rsid w:val="004E507D"/>
    <w:rsid w:val="004F03F8"/>
    <w:rsid w:val="0051512E"/>
    <w:rsid w:val="00524312"/>
    <w:rsid w:val="005540F3"/>
    <w:rsid w:val="005A0A7E"/>
    <w:rsid w:val="005F05DA"/>
    <w:rsid w:val="005F23C1"/>
    <w:rsid w:val="00651DEB"/>
    <w:rsid w:val="006729D7"/>
    <w:rsid w:val="006A075A"/>
    <w:rsid w:val="00703B54"/>
    <w:rsid w:val="007130A8"/>
    <w:rsid w:val="00724D2C"/>
    <w:rsid w:val="007C1020"/>
    <w:rsid w:val="007F051A"/>
    <w:rsid w:val="00833FF8"/>
    <w:rsid w:val="008566F4"/>
    <w:rsid w:val="008857F1"/>
    <w:rsid w:val="008F05D7"/>
    <w:rsid w:val="0094455A"/>
    <w:rsid w:val="00944A86"/>
    <w:rsid w:val="00965401"/>
    <w:rsid w:val="00980486"/>
    <w:rsid w:val="00995341"/>
    <w:rsid w:val="009B09F6"/>
    <w:rsid w:val="009B1B9C"/>
    <w:rsid w:val="009D310E"/>
    <w:rsid w:val="009E1A3B"/>
    <w:rsid w:val="00A02F28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B72A2"/>
    <w:rsid w:val="00BC1BAD"/>
    <w:rsid w:val="00BE16C0"/>
    <w:rsid w:val="00BF7595"/>
    <w:rsid w:val="00C021EE"/>
    <w:rsid w:val="00C12D26"/>
    <w:rsid w:val="00C13673"/>
    <w:rsid w:val="00C5164D"/>
    <w:rsid w:val="00CD39BF"/>
    <w:rsid w:val="00D01755"/>
    <w:rsid w:val="00D11E9A"/>
    <w:rsid w:val="00D37DAD"/>
    <w:rsid w:val="00D40748"/>
    <w:rsid w:val="00D53A45"/>
    <w:rsid w:val="00D61BEA"/>
    <w:rsid w:val="00DC037C"/>
    <w:rsid w:val="00E27F9F"/>
    <w:rsid w:val="00E36365"/>
    <w:rsid w:val="00E41769"/>
    <w:rsid w:val="00E537DD"/>
    <w:rsid w:val="00EF0824"/>
    <w:rsid w:val="00F12BA3"/>
    <w:rsid w:val="00F44278"/>
    <w:rsid w:val="00F62061"/>
    <w:rsid w:val="00F720C8"/>
    <w:rsid w:val="00FC6526"/>
    <w:rsid w:val="00FF35EE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63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(указать наименование муниципального образования) </vt:lpstr>
    </vt:vector>
  </TitlesOfParts>
  <Company>SPecialiST RePack</Company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(указать наименование муниципального образования) </dc:title>
  <dc:subject/>
  <dc:creator>Device</dc:creator>
  <cp:keywords/>
  <dc:description/>
  <cp:lastModifiedBy>Admin</cp:lastModifiedBy>
  <cp:revision>7</cp:revision>
  <cp:lastPrinted>2020-11-20T06:57:00Z</cp:lastPrinted>
  <dcterms:created xsi:type="dcterms:W3CDTF">2020-09-16T10:25:00Z</dcterms:created>
  <dcterms:modified xsi:type="dcterms:W3CDTF">2020-11-24T07:48:00Z</dcterms:modified>
</cp:coreProperties>
</file>