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1E" w:rsidRDefault="00C0031E" w:rsidP="00C0031E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КРАСНОЯРСКИЙ   КРАЙ</w:t>
      </w:r>
    </w:p>
    <w:p w:rsidR="00C0031E" w:rsidRDefault="00C0031E" w:rsidP="00C0031E">
      <w:pPr>
        <w:pStyle w:val="a3"/>
        <w:rPr>
          <w:b w:val="0"/>
          <w:szCs w:val="28"/>
        </w:rPr>
      </w:pPr>
      <w:r>
        <w:rPr>
          <w:b w:val="0"/>
          <w:szCs w:val="28"/>
        </w:rPr>
        <w:t>САЯНСКИЙ РАЙОН</w:t>
      </w:r>
    </w:p>
    <w:p w:rsidR="00C0031E" w:rsidRDefault="00C0031E" w:rsidP="00C0031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БОЛЬШЕАРБАЙСКИЙ СЕЛЬСКИЙ СОВЕТ ДЕПУТАТОВ</w:t>
      </w:r>
    </w:p>
    <w:p w:rsidR="00C0031E" w:rsidRDefault="00C0031E" w:rsidP="00C0031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№ 3</w:t>
      </w:r>
    </w:p>
    <w:p w:rsidR="00C0031E" w:rsidRDefault="00C0031E" w:rsidP="00C0031E">
      <w:pPr>
        <w:rPr>
          <w:rFonts w:ascii="Times New Roman" w:hAnsi="Times New Roman"/>
          <w:sz w:val="28"/>
          <w:szCs w:val="28"/>
        </w:rPr>
      </w:pPr>
    </w:p>
    <w:p w:rsidR="00C0031E" w:rsidRDefault="00C0031E" w:rsidP="00C0031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09.03.2016г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Большой </w:t>
      </w:r>
      <w:proofErr w:type="spellStart"/>
      <w:r>
        <w:rPr>
          <w:rFonts w:ascii="Times New Roman" w:hAnsi="Times New Roman"/>
          <w:sz w:val="28"/>
          <w:szCs w:val="28"/>
        </w:rPr>
        <w:t>Арбай</w:t>
      </w:r>
      <w:proofErr w:type="spellEnd"/>
    </w:p>
    <w:p w:rsidR="00C0031E" w:rsidRDefault="00C0031E" w:rsidP="00C0031E">
      <w:pPr>
        <w:pStyle w:val="a5"/>
        <w:rPr>
          <w:rFonts w:ascii="Times New Roman" w:hAnsi="Times New Roman"/>
          <w:sz w:val="28"/>
          <w:szCs w:val="28"/>
        </w:rPr>
      </w:pPr>
    </w:p>
    <w:p w:rsidR="00C0031E" w:rsidRDefault="00C0031E" w:rsidP="00C0031E">
      <w:pPr>
        <w:pStyle w:val="a3"/>
        <w:jc w:val="left"/>
        <w:rPr>
          <w:b w:val="0"/>
        </w:rPr>
      </w:pPr>
      <w:r>
        <w:rPr>
          <w:b w:val="0"/>
        </w:rPr>
        <w:t>О внесении дополнений в Регламент</w:t>
      </w:r>
    </w:p>
    <w:p w:rsidR="00C0031E" w:rsidRDefault="00C0031E" w:rsidP="00C0031E">
      <w:pPr>
        <w:pStyle w:val="a3"/>
        <w:jc w:val="left"/>
        <w:rPr>
          <w:b w:val="0"/>
        </w:rPr>
      </w:pPr>
      <w:proofErr w:type="spellStart"/>
      <w:r>
        <w:rPr>
          <w:b w:val="0"/>
        </w:rPr>
        <w:t>Большеарбайского</w:t>
      </w:r>
      <w:proofErr w:type="spellEnd"/>
      <w:r>
        <w:rPr>
          <w:b w:val="0"/>
        </w:rPr>
        <w:t xml:space="preserve"> сельсовета</w:t>
      </w:r>
    </w:p>
    <w:p w:rsidR="00C0031E" w:rsidRDefault="00C0031E" w:rsidP="00C0031E">
      <w:pPr>
        <w:pStyle w:val="a3"/>
        <w:jc w:val="left"/>
        <w:rPr>
          <w:b w:val="0"/>
        </w:rPr>
      </w:pPr>
      <w:r>
        <w:rPr>
          <w:b w:val="0"/>
        </w:rPr>
        <w:t>Саянского района Красноярского края</w:t>
      </w:r>
    </w:p>
    <w:p w:rsidR="00C0031E" w:rsidRDefault="00C0031E" w:rsidP="00C0031E">
      <w:pPr>
        <w:pStyle w:val="a3"/>
        <w:jc w:val="left"/>
        <w:rPr>
          <w:b w:val="0"/>
        </w:rPr>
      </w:pPr>
    </w:p>
    <w:p w:rsidR="00C0031E" w:rsidRDefault="00C0031E" w:rsidP="00C0031E">
      <w:pPr>
        <w:pStyle w:val="a3"/>
        <w:jc w:val="left"/>
        <w:rPr>
          <w:b w:val="0"/>
        </w:rPr>
      </w:pPr>
    </w:p>
    <w:p w:rsidR="00C0031E" w:rsidRDefault="00C0031E" w:rsidP="00C0031E">
      <w:pPr>
        <w:pStyle w:val="a3"/>
        <w:jc w:val="both"/>
        <w:rPr>
          <w:b w:val="0"/>
        </w:rPr>
      </w:pPr>
      <w:r>
        <w:rPr>
          <w:b w:val="0"/>
        </w:rPr>
        <w:t xml:space="preserve">               В связи с созданием депутатской группы в </w:t>
      </w:r>
      <w:proofErr w:type="spellStart"/>
      <w:r>
        <w:rPr>
          <w:b w:val="0"/>
        </w:rPr>
        <w:t>Большеарбайском</w:t>
      </w:r>
      <w:proofErr w:type="spellEnd"/>
      <w:r>
        <w:rPr>
          <w:b w:val="0"/>
        </w:rPr>
        <w:t xml:space="preserve"> сельском Совете депутатов на основании ст. 56 Устава </w:t>
      </w:r>
      <w:proofErr w:type="spellStart"/>
      <w:r>
        <w:rPr>
          <w:b w:val="0"/>
        </w:rPr>
        <w:t>Большеарбайского</w:t>
      </w:r>
      <w:proofErr w:type="spellEnd"/>
      <w:r>
        <w:rPr>
          <w:b w:val="0"/>
        </w:rPr>
        <w:t xml:space="preserve"> сельского Совета депутатов, «О создании депутатских групп» Совет депутатов РЕШИЛ:</w:t>
      </w:r>
    </w:p>
    <w:p w:rsidR="00C0031E" w:rsidRDefault="00C0031E" w:rsidP="00C0031E">
      <w:pPr>
        <w:pStyle w:val="a3"/>
        <w:jc w:val="both"/>
        <w:rPr>
          <w:b w:val="0"/>
        </w:rPr>
      </w:pPr>
    </w:p>
    <w:p w:rsidR="00C0031E" w:rsidRDefault="00C0031E" w:rsidP="00C0031E">
      <w:pPr>
        <w:pStyle w:val="a3"/>
        <w:jc w:val="both"/>
        <w:rPr>
          <w:b w:val="0"/>
        </w:rPr>
      </w:pPr>
      <w:r>
        <w:rPr>
          <w:b w:val="0"/>
        </w:rPr>
        <w:t xml:space="preserve">               Внести дополнение в Регламент </w:t>
      </w:r>
      <w:proofErr w:type="spellStart"/>
      <w:r>
        <w:rPr>
          <w:b w:val="0"/>
        </w:rPr>
        <w:t>Большеарбайского</w:t>
      </w:r>
      <w:proofErr w:type="spellEnd"/>
      <w:r>
        <w:rPr>
          <w:b w:val="0"/>
        </w:rPr>
        <w:t xml:space="preserve"> сельского Совета депутатов:</w:t>
      </w:r>
    </w:p>
    <w:p w:rsidR="00C0031E" w:rsidRDefault="00C0031E" w:rsidP="00C0031E">
      <w:pPr>
        <w:pStyle w:val="a3"/>
        <w:jc w:val="both"/>
        <w:rPr>
          <w:b w:val="0"/>
        </w:rPr>
      </w:pPr>
    </w:p>
    <w:p w:rsidR="00C0031E" w:rsidRDefault="00C0031E" w:rsidP="00C0031E">
      <w:pPr>
        <w:pStyle w:val="a3"/>
      </w:pPr>
      <w:r>
        <w:t>Глава № 14. Объединение депутатов, депутатские группы.</w:t>
      </w:r>
    </w:p>
    <w:p w:rsidR="00C0031E" w:rsidRDefault="00C0031E" w:rsidP="00C0031E">
      <w:pPr>
        <w:pStyle w:val="a3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Общие положения.</w:t>
      </w:r>
    </w:p>
    <w:p w:rsidR="00C0031E" w:rsidRDefault="00C0031E" w:rsidP="00C0031E">
      <w:pPr>
        <w:pStyle w:val="a3"/>
        <w:jc w:val="both"/>
        <w:rPr>
          <w:b w:val="0"/>
        </w:rPr>
      </w:pPr>
      <w:r>
        <w:rPr>
          <w:b w:val="0"/>
        </w:rPr>
        <w:t>1.1.Объединение депутатов (депутатские группы) могут образовываться по политическим, профессиональным, территориальным, производственным, целевым и иным признакам численностью не менее 3 (трех) депутатов.</w:t>
      </w:r>
    </w:p>
    <w:p w:rsidR="00C0031E" w:rsidRDefault="00C0031E" w:rsidP="00C0031E">
      <w:pPr>
        <w:pStyle w:val="a3"/>
        <w:jc w:val="both"/>
        <w:rPr>
          <w:b w:val="0"/>
        </w:rPr>
      </w:pPr>
    </w:p>
    <w:p w:rsidR="00C0031E" w:rsidRDefault="00C0031E" w:rsidP="00C0031E">
      <w:pPr>
        <w:pStyle w:val="a3"/>
        <w:jc w:val="both"/>
        <w:rPr>
          <w:b w:val="0"/>
        </w:rPr>
      </w:pPr>
      <w:r>
        <w:rPr>
          <w:b w:val="0"/>
        </w:rPr>
        <w:t>1.2.Основной задачей депутатских групп является учет в работе Совета интересов различных социальных и политических групп населения муниципального образования, повышения эффективности работы Совета.</w:t>
      </w:r>
    </w:p>
    <w:p w:rsidR="00C0031E" w:rsidRDefault="00C0031E" w:rsidP="00C0031E">
      <w:pPr>
        <w:pStyle w:val="a3"/>
        <w:jc w:val="both"/>
        <w:rPr>
          <w:b w:val="0"/>
        </w:rPr>
      </w:pPr>
    </w:p>
    <w:p w:rsidR="00C0031E" w:rsidRDefault="00C0031E" w:rsidP="00C0031E">
      <w:pPr>
        <w:pStyle w:val="a3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Права депутатских групп.</w:t>
      </w:r>
    </w:p>
    <w:p w:rsidR="00C0031E" w:rsidRDefault="00C0031E" w:rsidP="00C0031E">
      <w:pPr>
        <w:pStyle w:val="a3"/>
        <w:jc w:val="both"/>
        <w:rPr>
          <w:b w:val="0"/>
        </w:rPr>
      </w:pPr>
      <w:r>
        <w:rPr>
          <w:b w:val="0"/>
        </w:rPr>
        <w:t>2.1.Депутатские группы вправе:</w:t>
      </w:r>
    </w:p>
    <w:p w:rsidR="00C0031E" w:rsidRDefault="00C0031E" w:rsidP="00C0031E">
      <w:pPr>
        <w:pStyle w:val="a3"/>
        <w:jc w:val="both"/>
        <w:rPr>
          <w:b w:val="0"/>
        </w:rPr>
      </w:pPr>
      <w:r>
        <w:rPr>
          <w:b w:val="0"/>
        </w:rPr>
        <w:t>- вносить в Совет (председателю Совета) предложения о созыве внеочередного заседания (сессии);</w:t>
      </w:r>
    </w:p>
    <w:p w:rsidR="00C0031E" w:rsidRDefault="00C0031E" w:rsidP="00C0031E">
      <w:pPr>
        <w:pStyle w:val="a3"/>
        <w:jc w:val="both"/>
        <w:rPr>
          <w:b w:val="0"/>
        </w:rPr>
      </w:pPr>
      <w:r>
        <w:rPr>
          <w:b w:val="0"/>
        </w:rPr>
        <w:t>- вносить на рассмотрение Совета и его органов вопросы и участвовать в их обсуждении;</w:t>
      </w:r>
    </w:p>
    <w:p w:rsidR="00C0031E" w:rsidRDefault="00C0031E" w:rsidP="00C0031E">
      <w:pPr>
        <w:pStyle w:val="a3"/>
        <w:jc w:val="both"/>
        <w:rPr>
          <w:b w:val="0"/>
        </w:rPr>
      </w:pPr>
      <w:r>
        <w:rPr>
          <w:b w:val="0"/>
        </w:rPr>
        <w:t>- вносить проекты актов Совета, подготовленные в соответствии с Регламентом, на рассмотрение Совета и его органов;</w:t>
      </w:r>
    </w:p>
    <w:p w:rsidR="00C0031E" w:rsidRDefault="00C0031E" w:rsidP="00C0031E">
      <w:pPr>
        <w:pStyle w:val="a3"/>
        <w:jc w:val="both"/>
        <w:rPr>
          <w:b w:val="0"/>
        </w:rPr>
      </w:pPr>
      <w:r>
        <w:rPr>
          <w:b w:val="0"/>
        </w:rPr>
        <w:t>- образовывать из своих представителей согласительные комиссии для согласования и оценки подготовленных проектов юридических актов Совета;</w:t>
      </w:r>
    </w:p>
    <w:p w:rsidR="00C0031E" w:rsidRDefault="00C0031E" w:rsidP="00C0031E">
      <w:pPr>
        <w:pStyle w:val="a3"/>
        <w:jc w:val="both"/>
        <w:rPr>
          <w:b w:val="0"/>
        </w:rPr>
      </w:pPr>
      <w:r>
        <w:rPr>
          <w:b w:val="0"/>
        </w:rPr>
        <w:t>- вносить предложения по персональному составу создаваемых Советом органов и кандидатурам должностных лиц, избираемых, назначаемых или утвержденных Советом;</w:t>
      </w:r>
    </w:p>
    <w:p w:rsidR="00C0031E" w:rsidRDefault="00C0031E" w:rsidP="00C0031E">
      <w:pPr>
        <w:pStyle w:val="a3"/>
        <w:jc w:val="both"/>
        <w:rPr>
          <w:b w:val="0"/>
        </w:rPr>
      </w:pPr>
      <w:r>
        <w:rPr>
          <w:b w:val="0"/>
        </w:rPr>
        <w:lastRenderedPageBreak/>
        <w:t>- распространять среди депутатов Совета свои программы, предложения, обращения и другие материалы;</w:t>
      </w:r>
    </w:p>
    <w:p w:rsidR="00C0031E" w:rsidRDefault="00C0031E" w:rsidP="00C0031E">
      <w:pPr>
        <w:pStyle w:val="a3"/>
        <w:jc w:val="both"/>
        <w:rPr>
          <w:b w:val="0"/>
        </w:rPr>
      </w:pPr>
      <w:r>
        <w:rPr>
          <w:b w:val="0"/>
        </w:rPr>
        <w:t>- выступать на заседании по любому обсуждаемому вопросу;</w:t>
      </w:r>
    </w:p>
    <w:p w:rsidR="00C0031E" w:rsidRDefault="00C0031E" w:rsidP="00C0031E">
      <w:pPr>
        <w:pStyle w:val="a3"/>
        <w:jc w:val="both"/>
        <w:rPr>
          <w:b w:val="0"/>
        </w:rPr>
      </w:pPr>
      <w:r>
        <w:rPr>
          <w:b w:val="0"/>
        </w:rPr>
        <w:t>- обращаться за разъяснениями и получением материалов, необходимых для осуществления своих полномочий;</w:t>
      </w:r>
    </w:p>
    <w:p w:rsidR="00C0031E" w:rsidRDefault="00C0031E" w:rsidP="00C0031E">
      <w:pPr>
        <w:pStyle w:val="a3"/>
        <w:jc w:val="both"/>
        <w:rPr>
          <w:b w:val="0"/>
        </w:rPr>
      </w:pPr>
      <w:r>
        <w:rPr>
          <w:b w:val="0"/>
        </w:rPr>
        <w:t>- пользоваться иными правами, предусмотренными для них Регламентом и актами Совета</w:t>
      </w:r>
    </w:p>
    <w:p w:rsidR="00C0031E" w:rsidRDefault="00C0031E" w:rsidP="00C0031E">
      <w:pPr>
        <w:pStyle w:val="a3"/>
        <w:jc w:val="both"/>
        <w:rPr>
          <w:b w:val="0"/>
        </w:rPr>
      </w:pPr>
    </w:p>
    <w:p w:rsidR="00C0031E" w:rsidRDefault="00C0031E" w:rsidP="00C0031E">
      <w:pPr>
        <w:pStyle w:val="a3"/>
        <w:jc w:val="both"/>
        <w:rPr>
          <w:b w:val="0"/>
        </w:rPr>
      </w:pPr>
      <w:r>
        <w:rPr>
          <w:b w:val="0"/>
        </w:rPr>
        <w:t>2.2. Депутатские группы вправе самостоятельно определять порядок своей работы.</w:t>
      </w:r>
    </w:p>
    <w:p w:rsidR="00C0031E" w:rsidRDefault="00C0031E" w:rsidP="00C0031E">
      <w:pPr>
        <w:pStyle w:val="a3"/>
        <w:jc w:val="both"/>
        <w:rPr>
          <w:b w:val="0"/>
        </w:rPr>
      </w:pPr>
    </w:p>
    <w:p w:rsidR="00C0031E" w:rsidRDefault="00C0031E" w:rsidP="00C0031E">
      <w:pPr>
        <w:pStyle w:val="a3"/>
        <w:jc w:val="both"/>
        <w:rPr>
          <w:b w:val="0"/>
        </w:rPr>
      </w:pPr>
      <w:r>
        <w:rPr>
          <w:b w:val="0"/>
        </w:rPr>
        <w:t xml:space="preserve">2.3. </w:t>
      </w:r>
      <w:proofErr w:type="gramStart"/>
      <w:r>
        <w:rPr>
          <w:b w:val="0"/>
        </w:rPr>
        <w:t>Выступающий</w:t>
      </w:r>
      <w:proofErr w:type="gramEnd"/>
      <w:r>
        <w:rPr>
          <w:b w:val="0"/>
        </w:rPr>
        <w:t xml:space="preserve"> от имени депутатской группы определяется самой депутатской группой. Депутатская группа, имеющая меньшую численность по отношению к другим депутатским группам, обладает правом первоочередного выступления.</w:t>
      </w:r>
    </w:p>
    <w:p w:rsidR="00C0031E" w:rsidRDefault="00C0031E" w:rsidP="00C0031E">
      <w:pPr>
        <w:pStyle w:val="a3"/>
        <w:jc w:val="both"/>
        <w:rPr>
          <w:b w:val="0"/>
        </w:rPr>
      </w:pPr>
    </w:p>
    <w:p w:rsidR="00C0031E" w:rsidRDefault="00C0031E" w:rsidP="00C0031E">
      <w:pPr>
        <w:pStyle w:val="a3"/>
        <w:jc w:val="both"/>
        <w:rPr>
          <w:b w:val="0"/>
        </w:rPr>
      </w:pPr>
      <w:r>
        <w:rPr>
          <w:b w:val="0"/>
        </w:rPr>
        <w:t xml:space="preserve">2.4. Для дополнительного </w:t>
      </w:r>
      <w:proofErr w:type="gramStart"/>
      <w:r>
        <w:rPr>
          <w:b w:val="0"/>
        </w:rPr>
        <w:t>обсуждения</w:t>
      </w:r>
      <w:proofErr w:type="gramEnd"/>
      <w:r>
        <w:rPr>
          <w:b w:val="0"/>
        </w:rPr>
        <w:t xml:space="preserve"> рассматриваемого на заседании Совета вопроса депутатская группа в праве требовать объявления перерыв в проведении заседания. В таком случае перерыв объявляется председательствующим на срок до 30 минут, но не более одного раза по каждому обсуждаемому вопросу.</w:t>
      </w:r>
    </w:p>
    <w:p w:rsidR="00C0031E" w:rsidRDefault="00C0031E" w:rsidP="00C0031E">
      <w:pPr>
        <w:pStyle w:val="a3"/>
        <w:jc w:val="both"/>
        <w:rPr>
          <w:b w:val="0"/>
        </w:rPr>
      </w:pPr>
    </w:p>
    <w:p w:rsidR="00C0031E" w:rsidRDefault="00C0031E" w:rsidP="00C0031E">
      <w:pPr>
        <w:pStyle w:val="a3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Порядок образования, регистрации и ликвидации депутатских групп.</w:t>
      </w:r>
    </w:p>
    <w:p w:rsidR="00C0031E" w:rsidRDefault="00C0031E" w:rsidP="00C0031E">
      <w:pPr>
        <w:pStyle w:val="a3"/>
        <w:jc w:val="both"/>
        <w:rPr>
          <w:b w:val="0"/>
        </w:rPr>
      </w:pPr>
      <w:r>
        <w:rPr>
          <w:b w:val="0"/>
        </w:rPr>
        <w:t>3.1.Депутатская группа считается созданной с момента ее регистрации председателем Совета, о чем председатель Совета выносит решение.</w:t>
      </w:r>
    </w:p>
    <w:p w:rsidR="00C0031E" w:rsidRDefault="00C0031E" w:rsidP="00C0031E">
      <w:pPr>
        <w:pStyle w:val="a3"/>
        <w:jc w:val="both"/>
        <w:rPr>
          <w:b w:val="0"/>
        </w:rPr>
      </w:pPr>
    </w:p>
    <w:p w:rsidR="00C0031E" w:rsidRDefault="00C0031E" w:rsidP="00C0031E">
      <w:pPr>
        <w:pStyle w:val="a3"/>
        <w:jc w:val="both"/>
        <w:rPr>
          <w:b w:val="0"/>
        </w:rPr>
      </w:pPr>
      <w:r>
        <w:rPr>
          <w:b w:val="0"/>
        </w:rPr>
        <w:t>3.2. Председатель Совета информирует о создании депутатской группы на ближайшем заседании Совета. Регистрация депутатских групп производится не позднее трех рабочих дней со дня подачи Председателю Совета следующих документов;</w:t>
      </w:r>
    </w:p>
    <w:p w:rsidR="00C0031E" w:rsidRDefault="00C0031E" w:rsidP="00C0031E">
      <w:pPr>
        <w:pStyle w:val="a3"/>
        <w:jc w:val="both"/>
        <w:rPr>
          <w:b w:val="0"/>
        </w:rPr>
      </w:pPr>
      <w:r>
        <w:rPr>
          <w:b w:val="0"/>
        </w:rPr>
        <w:t>- положение о депутатской группе с указанием ее название, целей, задач, порядка формирования руководящих органов депутатской группы;</w:t>
      </w:r>
    </w:p>
    <w:p w:rsidR="00C0031E" w:rsidRDefault="00C0031E" w:rsidP="00C0031E">
      <w:pPr>
        <w:pStyle w:val="a3"/>
        <w:jc w:val="both"/>
        <w:rPr>
          <w:b w:val="0"/>
        </w:rPr>
      </w:pPr>
      <w:r>
        <w:rPr>
          <w:b w:val="0"/>
        </w:rPr>
        <w:t>- протокол собрания депутатской групп</w:t>
      </w:r>
      <w:proofErr w:type="gramStart"/>
      <w:r>
        <w:rPr>
          <w:b w:val="0"/>
        </w:rPr>
        <w:t>ы о её</w:t>
      </w:r>
      <w:proofErr w:type="gramEnd"/>
      <w:r>
        <w:rPr>
          <w:b w:val="0"/>
        </w:rPr>
        <w:t xml:space="preserve"> создании, избрании руководителя и заместителя руководителя депутатской группы подписанный всеми членами создаваемой депутатской группы;</w:t>
      </w:r>
    </w:p>
    <w:p w:rsidR="00C0031E" w:rsidRDefault="00C0031E" w:rsidP="00C0031E">
      <w:pPr>
        <w:pStyle w:val="a3"/>
        <w:jc w:val="both"/>
        <w:rPr>
          <w:b w:val="0"/>
        </w:rPr>
      </w:pPr>
      <w:r>
        <w:rPr>
          <w:b w:val="0"/>
        </w:rPr>
        <w:t>- заявление на имя Председателя Совета от депутатской групп</w:t>
      </w:r>
      <w:proofErr w:type="gramStart"/>
      <w:r>
        <w:rPr>
          <w:b w:val="0"/>
        </w:rPr>
        <w:t>ы о её</w:t>
      </w:r>
      <w:proofErr w:type="gramEnd"/>
      <w:r>
        <w:rPr>
          <w:b w:val="0"/>
        </w:rPr>
        <w:t xml:space="preserve"> регистрации, подписанное председательствующим на собрании депутатской группы депутатом.</w:t>
      </w:r>
    </w:p>
    <w:p w:rsidR="00C0031E" w:rsidRDefault="00C0031E" w:rsidP="00C0031E">
      <w:pPr>
        <w:pStyle w:val="a3"/>
        <w:jc w:val="both"/>
        <w:rPr>
          <w:b w:val="0"/>
        </w:rPr>
      </w:pPr>
    </w:p>
    <w:p w:rsidR="00C0031E" w:rsidRDefault="00C0031E" w:rsidP="00C0031E">
      <w:pPr>
        <w:pStyle w:val="a3"/>
        <w:jc w:val="both"/>
        <w:rPr>
          <w:b w:val="0"/>
        </w:rPr>
      </w:pPr>
      <w:r>
        <w:rPr>
          <w:b w:val="0"/>
        </w:rPr>
        <w:t>3.3. После регистрации депутатской группы депутат может войти в её состав по его письменному заявлению. В этом случае, для принятия депутата в состав созданной депутатской группы необходимо согласие большинства от общего числа членов депутатской группы. Датой вхождения депутата в депутатскую группу считается день принятия соответствующего решения депутатской группы.</w:t>
      </w:r>
    </w:p>
    <w:p w:rsidR="00C0031E" w:rsidRDefault="00C0031E" w:rsidP="00C0031E">
      <w:pPr>
        <w:pStyle w:val="a3"/>
        <w:jc w:val="both"/>
        <w:rPr>
          <w:b w:val="0"/>
        </w:rPr>
      </w:pPr>
      <w:r>
        <w:rPr>
          <w:b w:val="0"/>
        </w:rPr>
        <w:lastRenderedPageBreak/>
        <w:t>3.4. Депутат вправе выйти из состава депутатской группы, подав письменное заявление о выходе из депутатской группы руководителю соответствующей депутатской группы. Датой выхода депутата из депутатской группы считается день подачи заявления.</w:t>
      </w:r>
    </w:p>
    <w:p w:rsidR="00C0031E" w:rsidRDefault="00C0031E" w:rsidP="00C0031E">
      <w:pPr>
        <w:pStyle w:val="a3"/>
        <w:jc w:val="both"/>
        <w:rPr>
          <w:b w:val="0"/>
        </w:rPr>
      </w:pPr>
    </w:p>
    <w:p w:rsidR="00C0031E" w:rsidRDefault="00C0031E" w:rsidP="00C0031E">
      <w:pPr>
        <w:pStyle w:val="a3"/>
        <w:jc w:val="both"/>
        <w:rPr>
          <w:b w:val="0"/>
        </w:rPr>
      </w:pPr>
      <w:r>
        <w:rPr>
          <w:b w:val="0"/>
        </w:rPr>
        <w:t xml:space="preserve">3.5. Депутат может быть выведен </w:t>
      </w:r>
      <w:proofErr w:type="gramStart"/>
      <w:r>
        <w:rPr>
          <w:b w:val="0"/>
        </w:rPr>
        <w:t>из состава депутатской группы на основании решения двух третей от общего числа членов депутатской группы об исключении его из депутатской группы</w:t>
      </w:r>
      <w:proofErr w:type="gramEnd"/>
      <w:r>
        <w:rPr>
          <w:b w:val="0"/>
        </w:rPr>
        <w:t>. Датой выхода депутата из депутатской группы считается день принятия соответствующего решения.</w:t>
      </w:r>
    </w:p>
    <w:p w:rsidR="00C0031E" w:rsidRDefault="00C0031E" w:rsidP="00C0031E">
      <w:pPr>
        <w:pStyle w:val="a3"/>
        <w:jc w:val="both"/>
        <w:rPr>
          <w:b w:val="0"/>
        </w:rPr>
      </w:pPr>
    </w:p>
    <w:p w:rsidR="00C0031E" w:rsidRDefault="00C0031E" w:rsidP="00C0031E">
      <w:pPr>
        <w:pStyle w:val="a3"/>
        <w:jc w:val="both"/>
        <w:rPr>
          <w:b w:val="0"/>
        </w:rPr>
      </w:pPr>
      <w:r>
        <w:rPr>
          <w:b w:val="0"/>
        </w:rPr>
        <w:t>3.6. Председатель Совета незамедлительно информирует об изменении в составе зарегистрированной депутатской группы. При изменениях состава депутатской группы в порядке, указанном в пунктах 3.3. – 3.5. Председателю Совета подаются следующие документы:</w:t>
      </w:r>
    </w:p>
    <w:p w:rsidR="00C0031E" w:rsidRDefault="00C0031E" w:rsidP="00C0031E">
      <w:pPr>
        <w:pStyle w:val="a3"/>
        <w:jc w:val="both"/>
        <w:rPr>
          <w:b w:val="0"/>
        </w:rPr>
      </w:pPr>
      <w:r>
        <w:rPr>
          <w:b w:val="0"/>
        </w:rPr>
        <w:t>- заявление депутата о намерении войти в состав депутатской группы (заявление депутата о выходе из депутатской группы);</w:t>
      </w:r>
    </w:p>
    <w:p w:rsidR="00C0031E" w:rsidRDefault="00C0031E" w:rsidP="00C0031E">
      <w:pPr>
        <w:pStyle w:val="a3"/>
        <w:jc w:val="both"/>
        <w:rPr>
          <w:b w:val="0"/>
        </w:rPr>
      </w:pPr>
      <w:r>
        <w:rPr>
          <w:b w:val="0"/>
        </w:rPr>
        <w:t>- протокол собрания депутатской группы о рассмотрении вопроса об изменении состава депутатской группы.</w:t>
      </w:r>
    </w:p>
    <w:p w:rsidR="00C0031E" w:rsidRDefault="00C0031E" w:rsidP="00C0031E">
      <w:pPr>
        <w:pStyle w:val="a3"/>
        <w:jc w:val="both"/>
        <w:rPr>
          <w:b w:val="0"/>
        </w:rPr>
      </w:pPr>
    </w:p>
    <w:p w:rsidR="00C0031E" w:rsidRDefault="00C0031E" w:rsidP="00C0031E">
      <w:pPr>
        <w:pStyle w:val="a3"/>
        <w:jc w:val="both"/>
        <w:rPr>
          <w:b w:val="0"/>
        </w:rPr>
      </w:pPr>
      <w:r>
        <w:rPr>
          <w:b w:val="0"/>
        </w:rPr>
        <w:t>3.7. Председатель Совета ведет реестр депутатских групп и является держателем документов, подаваемых депутатскими группами для регистрации.</w:t>
      </w:r>
    </w:p>
    <w:p w:rsidR="00C0031E" w:rsidRDefault="00C0031E" w:rsidP="00C0031E">
      <w:pPr>
        <w:pStyle w:val="a3"/>
        <w:jc w:val="both"/>
        <w:rPr>
          <w:b w:val="0"/>
        </w:rPr>
      </w:pPr>
    </w:p>
    <w:p w:rsidR="00C0031E" w:rsidRDefault="00C0031E" w:rsidP="00C0031E">
      <w:pPr>
        <w:pStyle w:val="a3"/>
        <w:jc w:val="both"/>
        <w:rPr>
          <w:b w:val="0"/>
        </w:rPr>
      </w:pPr>
      <w:r>
        <w:rPr>
          <w:b w:val="0"/>
        </w:rPr>
        <w:t>3.8. Деятельность депутатской группы прекращается, если двумя третями голосов членов депутатской группы принято решение о самороспуске. Если численность депутатской группы становится меньше 3 (трех) депутатов, регистрация депутатской группы отменяется.</w:t>
      </w:r>
    </w:p>
    <w:p w:rsidR="00C0031E" w:rsidRDefault="00C0031E" w:rsidP="00C0031E">
      <w:pPr>
        <w:pStyle w:val="a3"/>
        <w:jc w:val="both"/>
        <w:rPr>
          <w:b w:val="0"/>
        </w:rPr>
      </w:pPr>
    </w:p>
    <w:p w:rsidR="00C0031E" w:rsidRDefault="00C0031E" w:rsidP="00C0031E">
      <w:pPr>
        <w:pStyle w:val="a3"/>
        <w:jc w:val="both"/>
        <w:rPr>
          <w:b w:val="0"/>
        </w:rPr>
      </w:pPr>
      <w:r>
        <w:rPr>
          <w:b w:val="0"/>
        </w:rPr>
        <w:t>3.9. Информация об образовании, прекращении деятельности депутатских групп, изменениях в их составе, а также о руководителе и представителях депутатских групп Председатель Совета доводит до сведения депутатов на ближайшем заседании Совета после ее поступления.</w:t>
      </w:r>
    </w:p>
    <w:p w:rsidR="00C0031E" w:rsidRDefault="00C0031E" w:rsidP="00C0031E">
      <w:pPr>
        <w:pStyle w:val="a3"/>
        <w:jc w:val="both"/>
        <w:rPr>
          <w:b w:val="0"/>
        </w:rPr>
      </w:pPr>
    </w:p>
    <w:p w:rsidR="00C0031E" w:rsidRDefault="00C0031E" w:rsidP="00C0031E">
      <w:pPr>
        <w:pStyle w:val="a3"/>
        <w:jc w:val="both"/>
        <w:rPr>
          <w:b w:val="0"/>
        </w:rPr>
      </w:pPr>
      <w:r>
        <w:rPr>
          <w:b w:val="0"/>
        </w:rPr>
        <w:t>Главу 14 обозначить главой 15.</w:t>
      </w:r>
    </w:p>
    <w:p w:rsidR="00C0031E" w:rsidRDefault="00C0031E" w:rsidP="00C0031E">
      <w:pPr>
        <w:pStyle w:val="a3"/>
        <w:jc w:val="both"/>
        <w:rPr>
          <w:b w:val="0"/>
        </w:rPr>
      </w:pPr>
    </w:p>
    <w:p w:rsidR="00C0031E" w:rsidRDefault="00C0031E" w:rsidP="00C0031E">
      <w:pPr>
        <w:pStyle w:val="a3"/>
        <w:jc w:val="both"/>
        <w:rPr>
          <w:b w:val="0"/>
        </w:rPr>
      </w:pPr>
      <w:r>
        <w:rPr>
          <w:b w:val="0"/>
        </w:rPr>
        <w:t>Решение вступает в силу со дня подписания.</w:t>
      </w:r>
    </w:p>
    <w:p w:rsidR="00C0031E" w:rsidRDefault="00C0031E" w:rsidP="00C0031E">
      <w:pPr>
        <w:pStyle w:val="a3"/>
        <w:jc w:val="both"/>
        <w:rPr>
          <w:b w:val="0"/>
        </w:rPr>
      </w:pPr>
    </w:p>
    <w:p w:rsidR="00C0031E" w:rsidRDefault="00C0031E" w:rsidP="00C0031E">
      <w:pPr>
        <w:pStyle w:val="a3"/>
        <w:jc w:val="both"/>
        <w:rPr>
          <w:b w:val="0"/>
        </w:rPr>
      </w:pPr>
    </w:p>
    <w:p w:rsidR="00C0031E" w:rsidRDefault="00C0031E" w:rsidP="00C0031E">
      <w:pPr>
        <w:pStyle w:val="a3"/>
        <w:jc w:val="both"/>
        <w:rPr>
          <w:b w:val="0"/>
        </w:rPr>
      </w:pPr>
      <w:r>
        <w:rPr>
          <w:b w:val="0"/>
        </w:rPr>
        <w:t>Глава сельсовета                                                              Н.П.Кононов.</w:t>
      </w:r>
    </w:p>
    <w:p w:rsidR="007C0D3D" w:rsidRDefault="007C0D3D"/>
    <w:sectPr w:rsidR="007C0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94905"/>
    <w:multiLevelType w:val="multilevel"/>
    <w:tmpl w:val="63FAF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31E"/>
    <w:rsid w:val="007C0D3D"/>
    <w:rsid w:val="00C0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031E"/>
    <w:pPr>
      <w:keepNext/>
      <w:spacing w:after="0" w:line="240" w:lineRule="auto"/>
      <w:ind w:left="-567" w:right="-766"/>
      <w:jc w:val="center"/>
      <w:outlineLvl w:val="0"/>
    </w:pPr>
    <w:rPr>
      <w:rFonts w:ascii="Calibri" w:eastAsia="Times New Roman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31E"/>
    <w:rPr>
      <w:rFonts w:ascii="Calibri" w:eastAsia="Times New Roman" w:hAnsi="Calibri" w:cs="Calibri"/>
      <w:sz w:val="28"/>
      <w:szCs w:val="28"/>
    </w:rPr>
  </w:style>
  <w:style w:type="paragraph" w:styleId="a3">
    <w:name w:val="Title"/>
    <w:basedOn w:val="a"/>
    <w:link w:val="a4"/>
    <w:qFormat/>
    <w:rsid w:val="00C003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C0031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11"/>
    <w:semiHidden/>
    <w:unhideWhenUsed/>
    <w:rsid w:val="00C0031E"/>
    <w:pPr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C0031E"/>
  </w:style>
  <w:style w:type="paragraph" w:styleId="a7">
    <w:name w:val="Subtitle"/>
    <w:basedOn w:val="a"/>
    <w:link w:val="a8"/>
    <w:qFormat/>
    <w:rsid w:val="00C0031E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8">
    <w:name w:val="Подзаголовок Знак"/>
    <w:basedOn w:val="a0"/>
    <w:link w:val="a7"/>
    <w:rsid w:val="00C0031E"/>
    <w:rPr>
      <w:rFonts w:ascii="Arial" w:eastAsia="Times New Roman" w:hAnsi="Arial" w:cs="Arial"/>
      <w:sz w:val="24"/>
      <w:szCs w:val="24"/>
    </w:rPr>
  </w:style>
  <w:style w:type="character" w:customStyle="1" w:styleId="11">
    <w:name w:val="Основной текст Знак1"/>
    <w:basedOn w:val="a0"/>
    <w:link w:val="a5"/>
    <w:semiHidden/>
    <w:locked/>
    <w:rsid w:val="00C0031E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851</Words>
  <Characters>4856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2016-04-18T02:44:00Z</dcterms:created>
  <dcterms:modified xsi:type="dcterms:W3CDTF">2016-04-18T02:44:00Z</dcterms:modified>
</cp:coreProperties>
</file>